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2A" w:rsidRPr="008D37F4" w:rsidRDefault="0076382A">
      <w:pPr>
        <w:rPr>
          <w:sz w:val="24"/>
          <w:szCs w:val="24"/>
        </w:rPr>
      </w:pPr>
    </w:p>
    <w:p w:rsidR="0076382A" w:rsidRPr="008D37F4" w:rsidRDefault="0076382A" w:rsidP="001D7630">
      <w:pPr>
        <w:spacing w:line="276" w:lineRule="auto"/>
        <w:rPr>
          <w:sz w:val="24"/>
          <w:szCs w:val="24"/>
        </w:rPr>
      </w:pPr>
      <w:r w:rsidRPr="008D37F4">
        <w:rPr>
          <w:sz w:val="24"/>
          <w:szCs w:val="24"/>
        </w:rPr>
        <w:t>Утвърдил:…………/п/………….</w:t>
      </w:r>
    </w:p>
    <w:p w:rsidR="0076382A" w:rsidRPr="008D37F4" w:rsidRDefault="0076382A" w:rsidP="001D7630">
      <w:pPr>
        <w:spacing w:line="276" w:lineRule="auto"/>
        <w:rPr>
          <w:sz w:val="24"/>
          <w:szCs w:val="24"/>
        </w:rPr>
      </w:pPr>
      <w:r w:rsidRPr="008D37F4">
        <w:rPr>
          <w:sz w:val="24"/>
          <w:szCs w:val="24"/>
        </w:rPr>
        <w:t xml:space="preserve">                 /Господин Господинов/</w:t>
      </w:r>
    </w:p>
    <w:p w:rsidR="0076382A" w:rsidRPr="002E5978" w:rsidRDefault="0076382A" w:rsidP="001D7630">
      <w:pPr>
        <w:spacing w:line="276" w:lineRule="auto"/>
        <w:rPr>
          <w:i/>
          <w:sz w:val="24"/>
          <w:szCs w:val="24"/>
        </w:rPr>
      </w:pPr>
      <w:r w:rsidRPr="002E5978">
        <w:rPr>
          <w:i/>
          <w:sz w:val="24"/>
          <w:szCs w:val="24"/>
        </w:rPr>
        <w:t>Председател на „МИГ – Мъглиж, Казанлък, Гурково“</w:t>
      </w:r>
    </w:p>
    <w:p w:rsidR="0076382A" w:rsidRPr="008D37F4" w:rsidRDefault="0076382A" w:rsidP="001D7630">
      <w:pPr>
        <w:spacing w:line="276" w:lineRule="auto"/>
        <w:jc w:val="right"/>
        <w:rPr>
          <w:sz w:val="24"/>
          <w:szCs w:val="24"/>
        </w:rPr>
      </w:pPr>
    </w:p>
    <w:p w:rsidR="0076382A" w:rsidRPr="008D37F4" w:rsidRDefault="0076382A" w:rsidP="001D7630">
      <w:pPr>
        <w:spacing w:line="276" w:lineRule="auto"/>
        <w:jc w:val="right"/>
        <w:rPr>
          <w:sz w:val="24"/>
          <w:szCs w:val="24"/>
        </w:rPr>
      </w:pPr>
    </w:p>
    <w:p w:rsidR="0076382A" w:rsidRPr="00B45656" w:rsidRDefault="0076382A" w:rsidP="001D7630">
      <w:pPr>
        <w:spacing w:line="276" w:lineRule="auto"/>
        <w:jc w:val="right"/>
        <w:rPr>
          <w:sz w:val="24"/>
          <w:szCs w:val="24"/>
          <w:lang w:val="ru-RU"/>
        </w:rPr>
      </w:pPr>
    </w:p>
    <w:p w:rsidR="0076382A" w:rsidRPr="008D37F4" w:rsidRDefault="0076382A" w:rsidP="00356679">
      <w:pPr>
        <w:spacing w:line="360" w:lineRule="auto"/>
        <w:ind w:right="-2"/>
        <w:jc w:val="center"/>
        <w:rPr>
          <w:b/>
          <w:sz w:val="32"/>
          <w:szCs w:val="32"/>
          <w:u w:val="single"/>
        </w:rPr>
      </w:pPr>
      <w:r w:rsidRPr="008D37F4">
        <w:rPr>
          <w:b/>
          <w:sz w:val="32"/>
          <w:szCs w:val="32"/>
          <w:u w:val="single"/>
        </w:rPr>
        <w:t>УСЛОВИЯ ЗА КАНДИДАТСТВАНЕ</w:t>
      </w:r>
      <w:r w:rsidRPr="008D37F4">
        <w:rPr>
          <w:rStyle w:val="FootnoteReference"/>
          <w:b/>
          <w:sz w:val="32"/>
          <w:szCs w:val="32"/>
          <w:u w:val="single"/>
        </w:rPr>
        <w:footnoteReference w:id="1"/>
      </w:r>
    </w:p>
    <w:p w:rsidR="0076382A" w:rsidRPr="008D37F4" w:rsidRDefault="0076382A" w:rsidP="00356679">
      <w:pPr>
        <w:spacing w:line="360" w:lineRule="auto"/>
        <w:ind w:right="-2"/>
        <w:jc w:val="center"/>
        <w:rPr>
          <w:b/>
          <w:caps/>
          <w:sz w:val="28"/>
          <w:szCs w:val="28"/>
        </w:rPr>
      </w:pPr>
      <w:r w:rsidRPr="008D37F4">
        <w:rPr>
          <w:b/>
          <w:caps/>
          <w:sz w:val="28"/>
          <w:szCs w:val="28"/>
        </w:rPr>
        <w:t>с проектни предложения</w:t>
      </w:r>
    </w:p>
    <w:p w:rsidR="0076382A" w:rsidRPr="008D37F4" w:rsidRDefault="0076382A" w:rsidP="00356679">
      <w:pPr>
        <w:spacing w:line="360" w:lineRule="auto"/>
        <w:ind w:right="-2"/>
        <w:jc w:val="center"/>
        <w:rPr>
          <w:b/>
          <w:caps/>
          <w:sz w:val="28"/>
          <w:szCs w:val="28"/>
        </w:rPr>
      </w:pPr>
      <w:r w:rsidRPr="008D37F4">
        <w:rPr>
          <w:b/>
          <w:caps/>
          <w:sz w:val="28"/>
          <w:szCs w:val="28"/>
        </w:rPr>
        <w:t xml:space="preserve">за предоставяне на безвъзмездна финансова помощ по </w:t>
      </w:r>
    </w:p>
    <w:p w:rsidR="0076382A" w:rsidRPr="008D37F4" w:rsidRDefault="0076382A" w:rsidP="00356679">
      <w:pPr>
        <w:spacing w:line="360" w:lineRule="auto"/>
        <w:ind w:right="-2"/>
        <w:jc w:val="center"/>
        <w:rPr>
          <w:b/>
          <w:sz w:val="28"/>
          <w:szCs w:val="28"/>
        </w:rPr>
      </w:pPr>
      <w:r w:rsidRPr="008D37F4">
        <w:rPr>
          <w:b/>
          <w:sz w:val="28"/>
          <w:szCs w:val="28"/>
        </w:rPr>
        <w:t>ПРОГРАМА ЗА РАЗВИТИЕ НА СЕЛСКИТЕ РАЙОНИ 2014-2020</w:t>
      </w:r>
    </w:p>
    <w:p w:rsidR="0076382A" w:rsidRPr="008D37F4" w:rsidRDefault="0076382A" w:rsidP="001D7630">
      <w:pPr>
        <w:spacing w:before="120" w:line="276" w:lineRule="auto"/>
        <w:ind w:firstLine="709"/>
        <w:jc w:val="center"/>
        <w:rPr>
          <w:b/>
          <w:color w:val="000000"/>
          <w:spacing w:val="3"/>
          <w:sz w:val="24"/>
          <w:szCs w:val="24"/>
        </w:rPr>
      </w:pPr>
    </w:p>
    <w:p w:rsidR="0076382A" w:rsidRPr="008D37F4" w:rsidRDefault="0076382A" w:rsidP="005D4CDF">
      <w:pPr>
        <w:spacing w:line="276" w:lineRule="auto"/>
        <w:ind w:right="-12"/>
        <w:jc w:val="center"/>
        <w:rPr>
          <w:b/>
          <w:iCs/>
          <w:sz w:val="24"/>
          <w:szCs w:val="24"/>
        </w:rPr>
      </w:pPr>
      <w:r w:rsidRPr="008D37F4">
        <w:rPr>
          <w:b/>
          <w:iCs/>
          <w:sz w:val="24"/>
          <w:szCs w:val="24"/>
        </w:rPr>
        <w:t>В ИЗПЪЛНЕНИЕ НА СТРАТЕГИЯТА</w:t>
      </w:r>
    </w:p>
    <w:p w:rsidR="0076382A" w:rsidRPr="008D37F4" w:rsidRDefault="0076382A" w:rsidP="005D4CDF">
      <w:pPr>
        <w:spacing w:line="276" w:lineRule="auto"/>
        <w:ind w:right="-12"/>
        <w:jc w:val="center"/>
        <w:rPr>
          <w:b/>
          <w:iCs/>
          <w:sz w:val="24"/>
          <w:szCs w:val="24"/>
        </w:rPr>
      </w:pPr>
      <w:r w:rsidRPr="008D37F4">
        <w:rPr>
          <w:b/>
          <w:iCs/>
          <w:sz w:val="24"/>
          <w:szCs w:val="24"/>
        </w:rPr>
        <w:t>ЗА ВОДЕНО ОТ ОБЩНОСТИТЕ МЕСТНО РАЗВИТИЕ ЗА ТЕРИТОРИЯТА НА</w:t>
      </w:r>
    </w:p>
    <w:p w:rsidR="0076382A" w:rsidRPr="008D37F4" w:rsidRDefault="0076382A" w:rsidP="005D4CDF">
      <w:pPr>
        <w:spacing w:line="276" w:lineRule="auto"/>
        <w:ind w:right="-12"/>
        <w:jc w:val="center"/>
        <w:rPr>
          <w:b/>
          <w:iCs/>
          <w:caps/>
          <w:sz w:val="24"/>
          <w:szCs w:val="24"/>
        </w:rPr>
      </w:pPr>
      <w:r w:rsidRPr="008D37F4">
        <w:rPr>
          <w:b/>
          <w:iCs/>
          <w:sz w:val="24"/>
          <w:szCs w:val="24"/>
        </w:rPr>
        <w:t xml:space="preserve">„МЕСТНА ИНИЦИАТИВНА ГРУПА –  </w:t>
      </w:r>
      <w:r w:rsidRPr="008D37F4">
        <w:rPr>
          <w:b/>
          <w:iCs/>
          <w:caps/>
          <w:sz w:val="24"/>
          <w:szCs w:val="24"/>
        </w:rPr>
        <w:t>МЪГЛИЖ, КАЗАНЛЪК, ГУРКОВО“</w:t>
      </w:r>
    </w:p>
    <w:p w:rsidR="0076382A" w:rsidRPr="008D37F4" w:rsidRDefault="0076382A" w:rsidP="001D7630">
      <w:pPr>
        <w:spacing w:before="120" w:line="276" w:lineRule="auto"/>
        <w:ind w:firstLine="709"/>
        <w:jc w:val="center"/>
        <w:rPr>
          <w:b/>
          <w:iCs/>
          <w:caps/>
          <w:sz w:val="24"/>
          <w:szCs w:val="24"/>
        </w:rPr>
      </w:pPr>
    </w:p>
    <w:p w:rsidR="0076382A" w:rsidRPr="008D37F4" w:rsidRDefault="0076382A" w:rsidP="005762F5">
      <w:pPr>
        <w:spacing w:before="120" w:line="276" w:lineRule="auto"/>
        <w:jc w:val="center"/>
        <w:rPr>
          <w:b/>
          <w:iCs/>
          <w:caps/>
          <w:sz w:val="24"/>
          <w:szCs w:val="24"/>
        </w:rPr>
      </w:pPr>
    </w:p>
    <w:tbl>
      <w:tblPr>
        <w:tblW w:w="0" w:type="auto"/>
        <w:tblInd w:w="-176"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A0"/>
      </w:tblPr>
      <w:tblGrid>
        <w:gridCol w:w="9923"/>
      </w:tblGrid>
      <w:tr w:rsidR="0076382A" w:rsidRPr="008D37F4" w:rsidTr="000E146B">
        <w:trPr>
          <w:trHeight w:val="470"/>
        </w:trPr>
        <w:tc>
          <w:tcPr>
            <w:tcW w:w="9923" w:type="dxa"/>
            <w:shd w:val="clear" w:color="auto" w:fill="CCECFF"/>
          </w:tcPr>
          <w:p w:rsidR="0076382A" w:rsidRPr="000E146B" w:rsidRDefault="0076382A" w:rsidP="000E146B">
            <w:pPr>
              <w:spacing w:before="240" w:after="240" w:line="276" w:lineRule="auto"/>
              <w:jc w:val="center"/>
              <w:rPr>
                <w:b/>
                <w:caps/>
                <w:sz w:val="28"/>
                <w:szCs w:val="28"/>
              </w:rPr>
            </w:pPr>
            <w:r w:rsidRPr="000E146B">
              <w:rPr>
                <w:b/>
                <w:caps/>
                <w:sz w:val="28"/>
                <w:szCs w:val="28"/>
              </w:rPr>
              <w:t>ПРОЦЕДУРА ЧРЕЗ ПОДБОР НА ПРОЕКТНИ ПРЕДЛОЖЕНИЯ</w:t>
            </w:r>
          </w:p>
          <w:p w:rsidR="0076382A" w:rsidRPr="000E146B" w:rsidRDefault="0076382A" w:rsidP="000E146B">
            <w:pPr>
              <w:spacing w:before="240" w:after="240" w:line="276" w:lineRule="auto"/>
              <w:jc w:val="center"/>
              <w:rPr>
                <w:b/>
                <w:caps/>
                <w:color w:val="000000"/>
                <w:sz w:val="28"/>
                <w:szCs w:val="28"/>
              </w:rPr>
            </w:pPr>
            <w:r w:rsidRPr="000E146B">
              <w:rPr>
                <w:b/>
                <w:caps/>
                <w:sz w:val="28"/>
                <w:szCs w:val="28"/>
              </w:rPr>
              <w:t>№ BG06RDNP001-19.</w:t>
            </w:r>
            <w:r w:rsidRPr="00B45656">
              <w:rPr>
                <w:b/>
                <w:caps/>
                <w:sz w:val="28"/>
                <w:szCs w:val="28"/>
              </w:rPr>
              <w:t>201</w:t>
            </w:r>
            <w:r w:rsidRPr="000E146B">
              <w:rPr>
                <w:b/>
                <w:caps/>
                <w:sz w:val="28"/>
                <w:szCs w:val="28"/>
              </w:rPr>
              <w:t xml:space="preserve">  -  "МИГ – МЪГЛИЖ, КАЗАНЛЪК, ГУРКОВО, ПОДМЯРКА 4.1. ИНВЕСТИЦИИ В ЗЕМЕДЕЛСКИТЕ СТОПАНСТВА”</w:t>
            </w:r>
          </w:p>
        </w:tc>
      </w:tr>
    </w:tbl>
    <w:p w:rsidR="0076382A" w:rsidRPr="008D37F4" w:rsidRDefault="0076382A" w:rsidP="005D4CDF">
      <w:pPr>
        <w:spacing w:line="276" w:lineRule="auto"/>
        <w:ind w:right="-12"/>
        <w:rPr>
          <w:b/>
          <w:sz w:val="24"/>
          <w:szCs w:val="24"/>
        </w:rPr>
      </w:pPr>
    </w:p>
    <w:p w:rsidR="0076382A" w:rsidRDefault="0076382A" w:rsidP="00BE57D9">
      <w:pPr>
        <w:pStyle w:val="41"/>
        <w:shd w:val="clear" w:color="auto" w:fill="auto"/>
        <w:spacing w:before="0" w:after="0" w:line="240" w:lineRule="auto"/>
        <w:rPr>
          <w:rStyle w:val="42"/>
          <w:lang w:val="en-US"/>
        </w:rPr>
      </w:pPr>
    </w:p>
    <w:p w:rsidR="0076382A" w:rsidRDefault="0076382A" w:rsidP="00BE57D9">
      <w:pPr>
        <w:pStyle w:val="41"/>
        <w:shd w:val="clear" w:color="auto" w:fill="auto"/>
        <w:spacing w:before="0" w:after="0" w:line="240" w:lineRule="auto"/>
        <w:rPr>
          <w:rStyle w:val="42"/>
          <w:lang w:val="en-US"/>
        </w:rPr>
      </w:pPr>
    </w:p>
    <w:p w:rsidR="0076382A" w:rsidRDefault="0076382A" w:rsidP="00BE57D9">
      <w:pPr>
        <w:pStyle w:val="41"/>
        <w:shd w:val="clear" w:color="auto" w:fill="auto"/>
        <w:spacing w:before="0" w:after="0" w:line="240" w:lineRule="auto"/>
        <w:rPr>
          <w:rStyle w:val="42"/>
          <w:lang w:val="en-US"/>
        </w:rPr>
      </w:pPr>
    </w:p>
    <w:p w:rsidR="0076382A" w:rsidRPr="006A5A79" w:rsidRDefault="0076382A" w:rsidP="00BE57D9">
      <w:pPr>
        <w:pStyle w:val="41"/>
        <w:shd w:val="clear" w:color="auto" w:fill="auto"/>
        <w:spacing w:before="0" w:after="0" w:line="240" w:lineRule="auto"/>
        <w:rPr>
          <w:rStyle w:val="42"/>
          <w:lang w:val="en-US"/>
        </w:rPr>
      </w:pPr>
    </w:p>
    <w:p w:rsidR="0076382A" w:rsidRPr="008D37F4" w:rsidRDefault="0076382A" w:rsidP="00BE57D9">
      <w:pPr>
        <w:pStyle w:val="41"/>
        <w:shd w:val="clear" w:color="auto" w:fill="auto"/>
        <w:spacing w:before="0" w:after="0" w:line="240" w:lineRule="auto"/>
        <w:rPr>
          <w:rStyle w:val="42"/>
        </w:rPr>
      </w:pPr>
    </w:p>
    <w:p w:rsidR="0076382A" w:rsidRPr="008D37F4" w:rsidRDefault="0076382A" w:rsidP="00BE57D9">
      <w:pPr>
        <w:pStyle w:val="41"/>
        <w:shd w:val="clear" w:color="auto" w:fill="auto"/>
        <w:spacing w:before="0" w:after="0" w:line="240" w:lineRule="auto"/>
        <w:rPr>
          <w:rStyle w:val="42"/>
        </w:rPr>
      </w:pPr>
    </w:p>
    <w:p w:rsidR="0076382A" w:rsidRPr="008D37F4" w:rsidRDefault="0076382A" w:rsidP="00BE57D9">
      <w:pPr>
        <w:pStyle w:val="41"/>
        <w:shd w:val="clear" w:color="auto" w:fill="auto"/>
        <w:spacing w:before="0" w:after="0" w:line="240" w:lineRule="auto"/>
        <w:rPr>
          <w:rStyle w:val="42"/>
        </w:rPr>
      </w:pPr>
    </w:p>
    <w:p w:rsidR="0076382A" w:rsidRPr="008D37F4" w:rsidRDefault="0076382A" w:rsidP="00BE57D9">
      <w:pPr>
        <w:pStyle w:val="41"/>
        <w:shd w:val="clear" w:color="auto" w:fill="auto"/>
        <w:spacing w:before="0" w:after="0" w:line="240" w:lineRule="auto"/>
        <w:rPr>
          <w:rStyle w:val="42"/>
        </w:rPr>
      </w:pPr>
    </w:p>
    <w:p w:rsidR="0076382A" w:rsidRPr="008D37F4" w:rsidRDefault="0076382A" w:rsidP="00356679">
      <w:pPr>
        <w:tabs>
          <w:tab w:val="left" w:pos="6585"/>
        </w:tabs>
        <w:spacing w:line="276" w:lineRule="auto"/>
        <w:ind w:right="-12"/>
        <w:jc w:val="center"/>
        <w:rPr>
          <w:b/>
          <w:sz w:val="24"/>
          <w:szCs w:val="24"/>
        </w:rPr>
      </w:pPr>
      <w:r>
        <w:rPr>
          <w:noProof/>
        </w:rPr>
      </w:r>
      <w:r w:rsidRPr="00967441">
        <w:rPr>
          <w:noProof/>
        </w:rPr>
        <w:pict>
          <v:group id="Canvas 2" o:spid="_x0000_s1027"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12;height:4191;visibility:visible">
              <v:fill o:detectmouseclick="t"/>
              <v:path o:connecttype="none"/>
            </v:shape>
            <v:line id="Line 4" o:spid="_x0000_s1029"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30"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p w:rsidR="0076382A" w:rsidRDefault="0076382A" w:rsidP="00EA787B">
                    <w:r>
                      <w:t>ПРИДСОЖГСОЖГ</w:t>
                    </w:r>
                  </w:p>
                  <w:p w:rsidR="0076382A" w:rsidRDefault="0076382A" w:rsidP="00EA787B">
                    <w:r>
                      <w:t>ГТТ</w:t>
                    </w:r>
                  </w:p>
                </w:txbxContent>
              </v:textbox>
            </v:shape>
            <v:line id="Line 6" o:spid="_x0000_s1031"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anchorlock/>
          </v:group>
        </w:pict>
      </w:r>
    </w:p>
    <w:p w:rsidR="0076382A" w:rsidRPr="008D37F4" w:rsidRDefault="0076382A" w:rsidP="007124C1">
      <w:pPr>
        <w:spacing w:line="276" w:lineRule="auto"/>
        <w:rPr>
          <w:b/>
          <w:sz w:val="28"/>
          <w:szCs w:val="28"/>
        </w:rPr>
      </w:pPr>
    </w:p>
    <w:p w:rsidR="0076382A" w:rsidRPr="008D37F4" w:rsidRDefault="0076382A" w:rsidP="007124C1">
      <w:pPr>
        <w:spacing w:line="276" w:lineRule="auto"/>
        <w:rPr>
          <w:b/>
          <w:sz w:val="28"/>
          <w:szCs w:val="28"/>
        </w:rPr>
      </w:pPr>
      <w:r w:rsidRPr="008D37F4">
        <w:rPr>
          <w:b/>
          <w:sz w:val="28"/>
          <w:szCs w:val="28"/>
        </w:rPr>
        <w:t>СЪДЪРЖАНИЕ:</w:t>
      </w:r>
    </w:p>
    <w:p w:rsidR="0076382A" w:rsidRPr="008D37F4" w:rsidRDefault="0076382A" w:rsidP="007124C1">
      <w:pPr>
        <w:spacing w:line="276" w:lineRule="auto"/>
        <w:rPr>
          <w:b/>
          <w:bCs/>
          <w:noProof/>
          <w:snapToGrid w:val="0"/>
        </w:rPr>
      </w:pPr>
    </w:p>
    <w:p w:rsidR="0076382A" w:rsidRPr="008D37F4" w:rsidRDefault="0076382A">
      <w:pPr>
        <w:pStyle w:val="TOC1"/>
        <w:tabs>
          <w:tab w:val="left" w:pos="440"/>
          <w:tab w:val="right" w:leader="dot" w:pos="9629"/>
        </w:tabs>
        <w:rPr>
          <w:noProof/>
          <w:sz w:val="28"/>
          <w:szCs w:val="22"/>
        </w:rPr>
      </w:pPr>
      <w:r w:rsidRPr="008D37F4">
        <w:rPr>
          <w:b/>
          <w:bCs/>
          <w:sz w:val="24"/>
          <w:szCs w:val="24"/>
          <w:lang w:eastAsia="en-US"/>
        </w:rPr>
        <w:fldChar w:fldCharType="begin"/>
      </w:r>
      <w:r w:rsidRPr="008D37F4">
        <w:rPr>
          <w:b/>
          <w:bCs/>
          <w:sz w:val="24"/>
          <w:szCs w:val="24"/>
          <w:lang w:eastAsia="en-US"/>
        </w:rPr>
        <w:instrText xml:space="preserve"> TOC \o "1-3" \h \z \u </w:instrText>
      </w:r>
      <w:r w:rsidRPr="008D37F4">
        <w:rPr>
          <w:b/>
          <w:bCs/>
          <w:sz w:val="24"/>
          <w:szCs w:val="24"/>
          <w:lang w:eastAsia="en-US"/>
        </w:rPr>
        <w:fldChar w:fldCharType="separate"/>
      </w:r>
      <w:hyperlink w:anchor="_Toc517685508" w:history="1">
        <w:r w:rsidRPr="008D37F4">
          <w:rPr>
            <w:rStyle w:val="Hyperlink"/>
            <w:bCs/>
            <w:caps/>
            <w:noProof/>
            <w:sz w:val="24"/>
          </w:rPr>
          <w:t>1.</w:t>
        </w:r>
        <w:r w:rsidRPr="008D37F4">
          <w:rPr>
            <w:noProof/>
            <w:sz w:val="28"/>
            <w:szCs w:val="22"/>
          </w:rPr>
          <w:tab/>
        </w:r>
        <w:r w:rsidRPr="008D37F4">
          <w:rPr>
            <w:rStyle w:val="Hyperlink"/>
            <w:caps/>
            <w:noProof/>
            <w:sz w:val="24"/>
          </w:rPr>
          <w:t>Наименование на програмата/</w:t>
        </w:r>
        <w:r w:rsidRPr="008D37F4">
          <w:rPr>
            <w:rStyle w:val="Hyperlink"/>
            <w:bCs/>
            <w:caps/>
            <w:noProof/>
            <w:sz w:val="24"/>
          </w:rPr>
          <w:t xml:space="preserve"> фонда, финансиращ мярката:</w:t>
        </w:r>
        <w:r w:rsidRPr="008D37F4">
          <w:rPr>
            <w:noProof/>
            <w:webHidden/>
            <w:sz w:val="24"/>
          </w:rPr>
          <w:tab/>
        </w:r>
        <w:r>
          <w:rPr>
            <w:noProof/>
            <w:webHidden/>
            <w:sz w:val="24"/>
          </w:rPr>
          <w:t>9</w:t>
        </w:r>
      </w:hyperlink>
    </w:p>
    <w:p w:rsidR="0076382A" w:rsidRPr="008D37F4" w:rsidRDefault="0076382A">
      <w:pPr>
        <w:pStyle w:val="TOC1"/>
        <w:tabs>
          <w:tab w:val="left" w:pos="440"/>
          <w:tab w:val="right" w:leader="dot" w:pos="9629"/>
        </w:tabs>
        <w:rPr>
          <w:noProof/>
          <w:sz w:val="28"/>
          <w:szCs w:val="22"/>
        </w:rPr>
      </w:pPr>
      <w:hyperlink w:anchor="_Toc517685509" w:history="1">
        <w:r w:rsidRPr="008D37F4">
          <w:rPr>
            <w:rStyle w:val="Hyperlink"/>
            <w:caps/>
            <w:noProof/>
            <w:sz w:val="24"/>
          </w:rPr>
          <w:t>2.</w:t>
        </w:r>
        <w:r w:rsidRPr="008D37F4">
          <w:rPr>
            <w:noProof/>
            <w:sz w:val="28"/>
            <w:szCs w:val="22"/>
          </w:rPr>
          <w:tab/>
        </w:r>
        <w:r w:rsidRPr="008D37F4">
          <w:rPr>
            <w:rStyle w:val="Hyperlink"/>
            <w:caps/>
            <w:noProof/>
            <w:sz w:val="24"/>
          </w:rPr>
          <w:t>Наименование на приоритетната ос:</w:t>
        </w:r>
        <w:r w:rsidRPr="008D37F4">
          <w:rPr>
            <w:noProof/>
            <w:webHidden/>
            <w:sz w:val="24"/>
          </w:rPr>
          <w:tab/>
        </w:r>
        <w:r>
          <w:rPr>
            <w:noProof/>
            <w:webHidden/>
            <w:sz w:val="24"/>
          </w:rPr>
          <w:t>9</w:t>
        </w:r>
      </w:hyperlink>
    </w:p>
    <w:p w:rsidR="0076382A" w:rsidRPr="008D37F4" w:rsidRDefault="0076382A">
      <w:pPr>
        <w:pStyle w:val="TOC1"/>
        <w:tabs>
          <w:tab w:val="left" w:pos="440"/>
          <w:tab w:val="right" w:leader="dot" w:pos="9629"/>
        </w:tabs>
        <w:rPr>
          <w:noProof/>
          <w:sz w:val="28"/>
          <w:szCs w:val="22"/>
        </w:rPr>
      </w:pPr>
      <w:hyperlink w:anchor="_Toc517685510" w:history="1">
        <w:r w:rsidRPr="008D37F4">
          <w:rPr>
            <w:rStyle w:val="Hyperlink"/>
            <w:caps/>
            <w:noProof/>
            <w:sz w:val="24"/>
          </w:rPr>
          <w:t>3.</w:t>
        </w:r>
        <w:r w:rsidRPr="008D37F4">
          <w:rPr>
            <w:noProof/>
            <w:sz w:val="28"/>
            <w:szCs w:val="22"/>
          </w:rPr>
          <w:tab/>
        </w:r>
        <w:r w:rsidRPr="008D37F4">
          <w:rPr>
            <w:rStyle w:val="Hyperlink"/>
            <w:caps/>
            <w:noProof/>
            <w:sz w:val="24"/>
          </w:rPr>
          <w:t>Наименование на процедурата :</w:t>
        </w:r>
        <w:r w:rsidRPr="008D37F4">
          <w:rPr>
            <w:noProof/>
            <w:webHidden/>
            <w:sz w:val="24"/>
          </w:rPr>
          <w:tab/>
        </w:r>
        <w:r>
          <w:rPr>
            <w:noProof/>
            <w:webHidden/>
            <w:sz w:val="24"/>
          </w:rPr>
          <w:t>9</w:t>
        </w:r>
      </w:hyperlink>
    </w:p>
    <w:p w:rsidR="0076382A" w:rsidRPr="008D37F4" w:rsidRDefault="0076382A">
      <w:pPr>
        <w:pStyle w:val="TOC1"/>
        <w:tabs>
          <w:tab w:val="left" w:pos="440"/>
          <w:tab w:val="right" w:leader="dot" w:pos="9629"/>
        </w:tabs>
        <w:rPr>
          <w:noProof/>
          <w:sz w:val="28"/>
          <w:szCs w:val="22"/>
        </w:rPr>
      </w:pPr>
      <w:hyperlink w:anchor="_Toc517685511" w:history="1">
        <w:r w:rsidRPr="008D37F4">
          <w:rPr>
            <w:rStyle w:val="Hyperlink"/>
            <w:caps/>
            <w:noProof/>
            <w:sz w:val="24"/>
          </w:rPr>
          <w:t>4.</w:t>
        </w:r>
        <w:r w:rsidRPr="008D37F4">
          <w:rPr>
            <w:noProof/>
            <w:sz w:val="28"/>
            <w:szCs w:val="22"/>
          </w:rPr>
          <w:tab/>
        </w:r>
        <w:r w:rsidRPr="008D37F4">
          <w:rPr>
            <w:rStyle w:val="Hyperlink"/>
            <w:caps/>
            <w:noProof/>
            <w:sz w:val="24"/>
          </w:rPr>
          <w:t>Измерения по кодове:</w:t>
        </w:r>
        <w:r w:rsidRPr="008D37F4">
          <w:rPr>
            <w:noProof/>
            <w:webHidden/>
            <w:sz w:val="24"/>
          </w:rPr>
          <w:tab/>
        </w:r>
        <w:r>
          <w:rPr>
            <w:noProof/>
            <w:webHidden/>
            <w:sz w:val="24"/>
          </w:rPr>
          <w:t>9</w:t>
        </w:r>
      </w:hyperlink>
    </w:p>
    <w:p w:rsidR="0076382A" w:rsidRPr="008D37F4" w:rsidRDefault="0076382A">
      <w:pPr>
        <w:pStyle w:val="TOC1"/>
        <w:tabs>
          <w:tab w:val="left" w:pos="440"/>
          <w:tab w:val="right" w:leader="dot" w:pos="9629"/>
        </w:tabs>
        <w:rPr>
          <w:noProof/>
          <w:sz w:val="28"/>
          <w:szCs w:val="22"/>
        </w:rPr>
      </w:pPr>
      <w:hyperlink w:anchor="_Toc517685512" w:history="1">
        <w:r w:rsidRPr="008D37F4">
          <w:rPr>
            <w:rStyle w:val="Hyperlink"/>
            <w:caps/>
            <w:noProof/>
            <w:sz w:val="24"/>
          </w:rPr>
          <w:t>5.</w:t>
        </w:r>
        <w:r w:rsidRPr="008D37F4">
          <w:rPr>
            <w:noProof/>
            <w:sz w:val="28"/>
            <w:szCs w:val="22"/>
          </w:rPr>
          <w:tab/>
        </w:r>
        <w:r w:rsidRPr="008D37F4">
          <w:rPr>
            <w:rStyle w:val="Hyperlink"/>
            <w:caps/>
            <w:noProof/>
            <w:sz w:val="24"/>
          </w:rPr>
          <w:t>Териториален обхват:</w:t>
        </w:r>
        <w:r w:rsidRPr="008D37F4">
          <w:rPr>
            <w:noProof/>
            <w:webHidden/>
            <w:sz w:val="24"/>
          </w:rPr>
          <w:tab/>
        </w:r>
        <w:r w:rsidRPr="008D37F4">
          <w:rPr>
            <w:noProof/>
            <w:webHidden/>
            <w:sz w:val="24"/>
          </w:rPr>
          <w:fldChar w:fldCharType="begin"/>
        </w:r>
        <w:r w:rsidRPr="008D37F4">
          <w:rPr>
            <w:noProof/>
            <w:webHidden/>
            <w:sz w:val="24"/>
          </w:rPr>
          <w:instrText xml:space="preserve"> PAGEREF _Toc517685512 \h </w:instrText>
        </w:r>
        <w:r w:rsidRPr="008D37F4">
          <w:rPr>
            <w:noProof/>
            <w:webHidden/>
            <w:sz w:val="24"/>
          </w:rPr>
        </w:r>
        <w:r w:rsidRPr="008D37F4">
          <w:rPr>
            <w:noProof/>
            <w:webHidden/>
            <w:sz w:val="24"/>
          </w:rPr>
          <w:fldChar w:fldCharType="separate"/>
        </w:r>
        <w:r>
          <w:rPr>
            <w:noProof/>
            <w:webHidden/>
            <w:sz w:val="24"/>
          </w:rPr>
          <w:t>9</w:t>
        </w:r>
        <w:r w:rsidRPr="008D37F4">
          <w:rPr>
            <w:noProof/>
            <w:webHidden/>
            <w:sz w:val="24"/>
          </w:rPr>
          <w:fldChar w:fldCharType="end"/>
        </w:r>
      </w:hyperlink>
    </w:p>
    <w:p w:rsidR="0076382A" w:rsidRPr="008D37F4" w:rsidRDefault="0076382A">
      <w:pPr>
        <w:pStyle w:val="TOC1"/>
        <w:tabs>
          <w:tab w:val="left" w:pos="440"/>
          <w:tab w:val="right" w:leader="dot" w:pos="9629"/>
        </w:tabs>
        <w:rPr>
          <w:noProof/>
          <w:sz w:val="28"/>
          <w:szCs w:val="22"/>
        </w:rPr>
      </w:pPr>
      <w:hyperlink w:anchor="_Toc517685513" w:history="1">
        <w:r w:rsidRPr="008D37F4">
          <w:rPr>
            <w:rStyle w:val="Hyperlink"/>
            <w:caps/>
            <w:noProof/>
            <w:sz w:val="24"/>
          </w:rPr>
          <w:t>6.</w:t>
        </w:r>
        <w:r w:rsidRPr="008D37F4">
          <w:rPr>
            <w:noProof/>
            <w:sz w:val="28"/>
            <w:szCs w:val="22"/>
          </w:rPr>
          <w:tab/>
        </w:r>
        <w:r w:rsidRPr="008D37F4">
          <w:rPr>
            <w:rStyle w:val="Hyperlink"/>
            <w:caps/>
            <w:noProof/>
            <w:sz w:val="24"/>
          </w:rPr>
          <w:t>Цели на предоставяната безвъзмездна финансова помощ по процедурата и очаквани резултати:</w:t>
        </w:r>
        <w:r w:rsidRPr="008D37F4">
          <w:rPr>
            <w:noProof/>
            <w:webHidden/>
            <w:sz w:val="24"/>
          </w:rPr>
          <w:tab/>
        </w:r>
        <w:r w:rsidRPr="008D37F4">
          <w:rPr>
            <w:noProof/>
            <w:webHidden/>
            <w:sz w:val="24"/>
          </w:rPr>
          <w:fldChar w:fldCharType="begin"/>
        </w:r>
        <w:r w:rsidRPr="008D37F4">
          <w:rPr>
            <w:noProof/>
            <w:webHidden/>
            <w:sz w:val="24"/>
          </w:rPr>
          <w:instrText xml:space="preserve"> PAGEREF _Toc517685513 \h </w:instrText>
        </w:r>
        <w:r w:rsidRPr="008D37F4">
          <w:rPr>
            <w:noProof/>
            <w:webHidden/>
            <w:sz w:val="24"/>
          </w:rPr>
        </w:r>
        <w:r w:rsidRPr="008D37F4">
          <w:rPr>
            <w:noProof/>
            <w:webHidden/>
            <w:sz w:val="24"/>
          </w:rPr>
          <w:fldChar w:fldCharType="separate"/>
        </w:r>
        <w:r>
          <w:rPr>
            <w:noProof/>
            <w:webHidden/>
            <w:sz w:val="24"/>
          </w:rPr>
          <w:t>10</w:t>
        </w:r>
        <w:r w:rsidRPr="008D37F4">
          <w:rPr>
            <w:noProof/>
            <w:webHidden/>
            <w:sz w:val="24"/>
          </w:rPr>
          <w:fldChar w:fldCharType="end"/>
        </w:r>
      </w:hyperlink>
    </w:p>
    <w:p w:rsidR="0076382A" w:rsidRPr="008D37F4" w:rsidRDefault="0076382A">
      <w:pPr>
        <w:pStyle w:val="TOC1"/>
        <w:tabs>
          <w:tab w:val="left" w:pos="440"/>
          <w:tab w:val="right" w:leader="dot" w:pos="9629"/>
        </w:tabs>
        <w:rPr>
          <w:noProof/>
          <w:sz w:val="28"/>
          <w:szCs w:val="22"/>
        </w:rPr>
      </w:pPr>
      <w:hyperlink w:anchor="_Toc517685514" w:history="1">
        <w:r w:rsidRPr="008D37F4">
          <w:rPr>
            <w:rStyle w:val="Hyperlink"/>
            <w:caps/>
            <w:noProof/>
            <w:sz w:val="24"/>
          </w:rPr>
          <w:t>7.</w:t>
        </w:r>
        <w:r w:rsidRPr="008D37F4">
          <w:rPr>
            <w:noProof/>
            <w:sz w:val="28"/>
            <w:szCs w:val="22"/>
          </w:rPr>
          <w:tab/>
        </w:r>
        <w:r w:rsidRPr="008D37F4">
          <w:rPr>
            <w:rStyle w:val="Hyperlink"/>
            <w:caps/>
            <w:noProof/>
            <w:sz w:val="24"/>
          </w:rPr>
          <w:t>Индикатори</w:t>
        </w:r>
        <w:r w:rsidRPr="008D37F4">
          <w:rPr>
            <w:noProof/>
            <w:webHidden/>
            <w:sz w:val="24"/>
          </w:rPr>
          <w:tab/>
        </w:r>
        <w:r w:rsidRPr="008D37F4">
          <w:rPr>
            <w:noProof/>
            <w:webHidden/>
            <w:sz w:val="24"/>
          </w:rPr>
          <w:fldChar w:fldCharType="begin"/>
        </w:r>
        <w:r w:rsidRPr="008D37F4">
          <w:rPr>
            <w:noProof/>
            <w:webHidden/>
            <w:sz w:val="24"/>
          </w:rPr>
          <w:instrText xml:space="preserve"> PAGEREF _Toc517685514 \h </w:instrText>
        </w:r>
        <w:r w:rsidRPr="008D37F4">
          <w:rPr>
            <w:noProof/>
            <w:webHidden/>
            <w:sz w:val="24"/>
          </w:rPr>
        </w:r>
        <w:r w:rsidRPr="008D37F4">
          <w:rPr>
            <w:noProof/>
            <w:webHidden/>
            <w:sz w:val="24"/>
          </w:rPr>
          <w:fldChar w:fldCharType="separate"/>
        </w:r>
        <w:r>
          <w:rPr>
            <w:noProof/>
            <w:webHidden/>
            <w:sz w:val="24"/>
          </w:rPr>
          <w:t>11</w:t>
        </w:r>
        <w:r w:rsidRPr="008D37F4">
          <w:rPr>
            <w:noProof/>
            <w:webHidden/>
            <w:sz w:val="24"/>
          </w:rPr>
          <w:fldChar w:fldCharType="end"/>
        </w:r>
      </w:hyperlink>
    </w:p>
    <w:p w:rsidR="0076382A" w:rsidRPr="008D37F4" w:rsidRDefault="0076382A">
      <w:pPr>
        <w:pStyle w:val="TOC1"/>
        <w:tabs>
          <w:tab w:val="left" w:pos="440"/>
          <w:tab w:val="right" w:leader="dot" w:pos="9629"/>
        </w:tabs>
        <w:rPr>
          <w:noProof/>
          <w:sz w:val="28"/>
          <w:szCs w:val="22"/>
        </w:rPr>
      </w:pPr>
      <w:hyperlink w:anchor="_Toc517685515" w:history="1">
        <w:r w:rsidRPr="008D37F4">
          <w:rPr>
            <w:rStyle w:val="Hyperlink"/>
            <w:noProof/>
            <w:sz w:val="24"/>
          </w:rPr>
          <w:t>8.</w:t>
        </w:r>
        <w:r w:rsidRPr="008D37F4">
          <w:rPr>
            <w:noProof/>
            <w:sz w:val="28"/>
            <w:szCs w:val="22"/>
          </w:rPr>
          <w:tab/>
        </w:r>
        <w:r w:rsidRPr="008D37F4">
          <w:rPr>
            <w:rStyle w:val="Hyperlink"/>
            <w:caps/>
            <w:noProof/>
            <w:sz w:val="24"/>
          </w:rPr>
          <w:t>Общ размер на безвъзмездната финансова помощ (БФП) по процедурата</w:t>
        </w:r>
        <w:r w:rsidRPr="008D37F4">
          <w:rPr>
            <w:rStyle w:val="Hyperlink"/>
            <w:noProof/>
            <w:sz w:val="24"/>
          </w:rPr>
          <w:t>:</w:t>
        </w:r>
        <w:r w:rsidRPr="008D37F4">
          <w:rPr>
            <w:noProof/>
            <w:webHidden/>
            <w:sz w:val="24"/>
          </w:rPr>
          <w:tab/>
        </w:r>
        <w:r w:rsidRPr="008D37F4">
          <w:rPr>
            <w:noProof/>
            <w:webHidden/>
            <w:sz w:val="24"/>
          </w:rPr>
          <w:fldChar w:fldCharType="begin"/>
        </w:r>
        <w:r w:rsidRPr="008D37F4">
          <w:rPr>
            <w:noProof/>
            <w:webHidden/>
            <w:sz w:val="24"/>
          </w:rPr>
          <w:instrText xml:space="preserve"> PAGEREF _Toc517685515 \h </w:instrText>
        </w:r>
        <w:r w:rsidRPr="008D37F4">
          <w:rPr>
            <w:noProof/>
            <w:webHidden/>
            <w:sz w:val="24"/>
          </w:rPr>
        </w:r>
        <w:r w:rsidRPr="008D37F4">
          <w:rPr>
            <w:noProof/>
            <w:webHidden/>
            <w:sz w:val="24"/>
          </w:rPr>
          <w:fldChar w:fldCharType="separate"/>
        </w:r>
        <w:r>
          <w:rPr>
            <w:noProof/>
            <w:webHidden/>
            <w:sz w:val="24"/>
          </w:rPr>
          <w:t>12</w:t>
        </w:r>
        <w:r w:rsidRPr="008D37F4">
          <w:rPr>
            <w:noProof/>
            <w:webHidden/>
            <w:sz w:val="24"/>
          </w:rPr>
          <w:fldChar w:fldCharType="end"/>
        </w:r>
      </w:hyperlink>
    </w:p>
    <w:p w:rsidR="0076382A" w:rsidRPr="008D37F4" w:rsidRDefault="0076382A">
      <w:pPr>
        <w:pStyle w:val="TOC1"/>
        <w:tabs>
          <w:tab w:val="left" w:pos="440"/>
          <w:tab w:val="right" w:leader="dot" w:pos="9629"/>
        </w:tabs>
        <w:rPr>
          <w:noProof/>
          <w:sz w:val="28"/>
          <w:szCs w:val="22"/>
        </w:rPr>
      </w:pPr>
      <w:hyperlink w:anchor="_Toc517685516" w:history="1">
        <w:r w:rsidRPr="008D37F4">
          <w:rPr>
            <w:rStyle w:val="Hyperlink"/>
            <w:caps/>
            <w:noProof/>
            <w:sz w:val="24"/>
          </w:rPr>
          <w:t>9.</w:t>
        </w:r>
        <w:r w:rsidRPr="008D37F4">
          <w:rPr>
            <w:noProof/>
            <w:sz w:val="28"/>
            <w:szCs w:val="22"/>
          </w:rPr>
          <w:tab/>
        </w:r>
        <w:r w:rsidRPr="008D37F4">
          <w:rPr>
            <w:rStyle w:val="Hyperlink"/>
            <w:caps/>
            <w:noProof/>
            <w:sz w:val="24"/>
          </w:rPr>
          <w:t>Минимален ( ако е приложимо ) и максимален размер на безвъзмездната финансова помощ за конкретен проект:</w:t>
        </w:r>
        <w:r w:rsidRPr="008D37F4">
          <w:rPr>
            <w:noProof/>
            <w:webHidden/>
            <w:sz w:val="24"/>
          </w:rPr>
          <w:tab/>
        </w:r>
        <w:r w:rsidRPr="008D37F4">
          <w:rPr>
            <w:noProof/>
            <w:webHidden/>
            <w:sz w:val="24"/>
          </w:rPr>
          <w:fldChar w:fldCharType="begin"/>
        </w:r>
        <w:r w:rsidRPr="008D37F4">
          <w:rPr>
            <w:noProof/>
            <w:webHidden/>
            <w:sz w:val="24"/>
          </w:rPr>
          <w:instrText xml:space="preserve"> PAGEREF _Toc517685516 \h </w:instrText>
        </w:r>
        <w:r w:rsidRPr="008D37F4">
          <w:rPr>
            <w:noProof/>
            <w:webHidden/>
            <w:sz w:val="24"/>
          </w:rPr>
        </w:r>
        <w:r w:rsidRPr="008D37F4">
          <w:rPr>
            <w:noProof/>
            <w:webHidden/>
            <w:sz w:val="24"/>
          </w:rPr>
          <w:fldChar w:fldCharType="separate"/>
        </w:r>
        <w:r>
          <w:rPr>
            <w:noProof/>
            <w:webHidden/>
            <w:sz w:val="24"/>
          </w:rPr>
          <w:t>12</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17" w:history="1">
        <w:r w:rsidRPr="008D37F4">
          <w:rPr>
            <w:rStyle w:val="Hyperlink"/>
            <w:caps/>
            <w:noProof/>
            <w:sz w:val="24"/>
          </w:rPr>
          <w:t>10.</w:t>
        </w:r>
        <w:r w:rsidRPr="008D37F4">
          <w:rPr>
            <w:noProof/>
            <w:sz w:val="28"/>
            <w:szCs w:val="22"/>
          </w:rPr>
          <w:tab/>
        </w:r>
        <w:r w:rsidRPr="008D37F4">
          <w:rPr>
            <w:rStyle w:val="Hyperlink"/>
            <w:caps/>
            <w:noProof/>
            <w:sz w:val="24"/>
          </w:rPr>
          <w:t>Процент на съфинансиране</w:t>
        </w:r>
        <w:r w:rsidRPr="008D37F4">
          <w:rPr>
            <w:noProof/>
            <w:webHidden/>
            <w:sz w:val="24"/>
          </w:rPr>
          <w:tab/>
        </w:r>
        <w:r w:rsidRPr="008D37F4">
          <w:rPr>
            <w:noProof/>
            <w:webHidden/>
            <w:sz w:val="24"/>
          </w:rPr>
          <w:fldChar w:fldCharType="begin"/>
        </w:r>
        <w:r w:rsidRPr="008D37F4">
          <w:rPr>
            <w:noProof/>
            <w:webHidden/>
            <w:sz w:val="24"/>
          </w:rPr>
          <w:instrText xml:space="preserve"> PAGEREF _Toc517685517 \h </w:instrText>
        </w:r>
        <w:r w:rsidRPr="008D37F4">
          <w:rPr>
            <w:noProof/>
            <w:webHidden/>
            <w:sz w:val="24"/>
          </w:rPr>
        </w:r>
        <w:r w:rsidRPr="008D37F4">
          <w:rPr>
            <w:noProof/>
            <w:webHidden/>
            <w:sz w:val="24"/>
          </w:rPr>
          <w:fldChar w:fldCharType="separate"/>
        </w:r>
        <w:r>
          <w:rPr>
            <w:noProof/>
            <w:webHidden/>
            <w:sz w:val="24"/>
          </w:rPr>
          <w:t>12</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18" w:history="1">
        <w:r w:rsidRPr="008D37F4">
          <w:rPr>
            <w:rStyle w:val="Hyperlink"/>
            <w:caps/>
            <w:noProof/>
            <w:sz w:val="24"/>
          </w:rPr>
          <w:t>11.</w:t>
        </w:r>
        <w:r w:rsidRPr="008D37F4">
          <w:rPr>
            <w:noProof/>
            <w:sz w:val="28"/>
            <w:szCs w:val="22"/>
          </w:rPr>
          <w:tab/>
        </w:r>
        <w:r w:rsidRPr="008D37F4">
          <w:rPr>
            <w:rStyle w:val="Hyperlink"/>
            <w:caps/>
            <w:noProof/>
            <w:sz w:val="24"/>
          </w:rPr>
          <w:t>Допустими кандидати</w:t>
        </w:r>
        <w:r w:rsidRPr="008D37F4">
          <w:rPr>
            <w:noProof/>
            <w:webHidden/>
            <w:sz w:val="24"/>
          </w:rPr>
          <w:tab/>
        </w:r>
        <w:r w:rsidRPr="008D37F4">
          <w:rPr>
            <w:noProof/>
            <w:webHidden/>
            <w:sz w:val="24"/>
          </w:rPr>
          <w:fldChar w:fldCharType="begin"/>
        </w:r>
        <w:r w:rsidRPr="008D37F4">
          <w:rPr>
            <w:noProof/>
            <w:webHidden/>
            <w:sz w:val="24"/>
          </w:rPr>
          <w:instrText xml:space="preserve"> PAGEREF _Toc517685518 \h </w:instrText>
        </w:r>
        <w:r w:rsidRPr="008D37F4">
          <w:rPr>
            <w:noProof/>
            <w:webHidden/>
            <w:sz w:val="24"/>
          </w:rPr>
        </w:r>
        <w:r w:rsidRPr="008D37F4">
          <w:rPr>
            <w:noProof/>
            <w:webHidden/>
            <w:sz w:val="24"/>
          </w:rPr>
          <w:fldChar w:fldCharType="separate"/>
        </w:r>
        <w:r>
          <w:rPr>
            <w:noProof/>
            <w:webHidden/>
            <w:sz w:val="24"/>
          </w:rPr>
          <w:t>13</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19" w:history="1">
        <w:r w:rsidRPr="008D37F4">
          <w:rPr>
            <w:rStyle w:val="Hyperlink"/>
            <w:caps/>
            <w:noProof/>
            <w:sz w:val="24"/>
          </w:rPr>
          <w:t>12.</w:t>
        </w:r>
        <w:r w:rsidRPr="008D37F4">
          <w:rPr>
            <w:noProof/>
            <w:sz w:val="28"/>
            <w:szCs w:val="22"/>
          </w:rPr>
          <w:tab/>
        </w:r>
        <w:r w:rsidRPr="008D37F4">
          <w:rPr>
            <w:rStyle w:val="Hyperlink"/>
            <w:caps/>
            <w:noProof/>
            <w:sz w:val="24"/>
          </w:rPr>
          <w:t>Допустими партньори (ако е приложимо):</w:t>
        </w:r>
        <w:r w:rsidRPr="008D37F4">
          <w:rPr>
            <w:noProof/>
            <w:webHidden/>
            <w:sz w:val="24"/>
          </w:rPr>
          <w:tab/>
        </w:r>
        <w:r w:rsidRPr="008D37F4">
          <w:rPr>
            <w:noProof/>
            <w:webHidden/>
            <w:sz w:val="24"/>
          </w:rPr>
          <w:fldChar w:fldCharType="begin"/>
        </w:r>
        <w:r w:rsidRPr="008D37F4">
          <w:rPr>
            <w:noProof/>
            <w:webHidden/>
            <w:sz w:val="24"/>
          </w:rPr>
          <w:instrText xml:space="preserve"> PAGEREF _Toc517685519 \h </w:instrText>
        </w:r>
        <w:r w:rsidRPr="008D37F4">
          <w:rPr>
            <w:noProof/>
            <w:webHidden/>
            <w:sz w:val="24"/>
          </w:rPr>
        </w:r>
        <w:r w:rsidRPr="008D37F4">
          <w:rPr>
            <w:noProof/>
            <w:webHidden/>
            <w:sz w:val="24"/>
          </w:rPr>
          <w:fldChar w:fldCharType="separate"/>
        </w:r>
        <w:r>
          <w:rPr>
            <w:noProof/>
            <w:webHidden/>
            <w:sz w:val="24"/>
          </w:rPr>
          <w:t>15</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20" w:history="1">
        <w:r w:rsidRPr="008D37F4">
          <w:rPr>
            <w:rStyle w:val="Hyperlink"/>
            <w:caps/>
            <w:noProof/>
            <w:sz w:val="24"/>
          </w:rPr>
          <w:t>13.</w:t>
        </w:r>
        <w:r w:rsidRPr="008D37F4">
          <w:rPr>
            <w:noProof/>
            <w:sz w:val="28"/>
            <w:szCs w:val="22"/>
          </w:rPr>
          <w:tab/>
        </w:r>
        <w:r w:rsidRPr="008D37F4">
          <w:rPr>
            <w:rStyle w:val="Hyperlink"/>
            <w:caps/>
            <w:noProof/>
            <w:sz w:val="24"/>
          </w:rPr>
          <w:t>Дейности, допустими за финансиране:</w:t>
        </w:r>
        <w:r w:rsidRPr="008D37F4">
          <w:rPr>
            <w:noProof/>
            <w:webHidden/>
            <w:sz w:val="24"/>
          </w:rPr>
          <w:tab/>
        </w:r>
        <w:r w:rsidRPr="008D37F4">
          <w:rPr>
            <w:noProof/>
            <w:webHidden/>
            <w:sz w:val="24"/>
          </w:rPr>
          <w:fldChar w:fldCharType="begin"/>
        </w:r>
        <w:r w:rsidRPr="008D37F4">
          <w:rPr>
            <w:noProof/>
            <w:webHidden/>
            <w:sz w:val="24"/>
          </w:rPr>
          <w:instrText xml:space="preserve"> PAGEREF _Toc517685520 \h </w:instrText>
        </w:r>
        <w:r w:rsidRPr="008D37F4">
          <w:rPr>
            <w:noProof/>
            <w:webHidden/>
            <w:sz w:val="24"/>
          </w:rPr>
        </w:r>
        <w:r w:rsidRPr="008D37F4">
          <w:rPr>
            <w:noProof/>
            <w:webHidden/>
            <w:sz w:val="24"/>
          </w:rPr>
          <w:fldChar w:fldCharType="separate"/>
        </w:r>
        <w:r>
          <w:rPr>
            <w:noProof/>
            <w:webHidden/>
            <w:sz w:val="24"/>
          </w:rPr>
          <w:t>16</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21" w:history="1">
        <w:r w:rsidRPr="008D37F4">
          <w:rPr>
            <w:rStyle w:val="Hyperlink"/>
            <w:caps/>
            <w:noProof/>
            <w:sz w:val="24"/>
          </w:rPr>
          <w:t>14.</w:t>
        </w:r>
        <w:r w:rsidRPr="008D37F4">
          <w:rPr>
            <w:noProof/>
            <w:sz w:val="28"/>
            <w:szCs w:val="22"/>
          </w:rPr>
          <w:tab/>
        </w:r>
        <w:r w:rsidRPr="008D37F4">
          <w:rPr>
            <w:rStyle w:val="Hyperlink"/>
            <w:caps/>
            <w:noProof/>
            <w:sz w:val="24"/>
          </w:rPr>
          <w:t>Категории разходи, допустими за финансиране</w:t>
        </w:r>
        <w:r w:rsidRPr="008D37F4">
          <w:rPr>
            <w:noProof/>
            <w:webHidden/>
            <w:sz w:val="24"/>
          </w:rPr>
          <w:tab/>
        </w:r>
        <w:r w:rsidRPr="008D37F4">
          <w:rPr>
            <w:noProof/>
            <w:webHidden/>
            <w:sz w:val="24"/>
          </w:rPr>
          <w:fldChar w:fldCharType="begin"/>
        </w:r>
        <w:r w:rsidRPr="008D37F4">
          <w:rPr>
            <w:noProof/>
            <w:webHidden/>
            <w:sz w:val="24"/>
          </w:rPr>
          <w:instrText xml:space="preserve"> PAGEREF _Toc517685521 \h </w:instrText>
        </w:r>
        <w:r w:rsidRPr="008D37F4">
          <w:rPr>
            <w:noProof/>
            <w:webHidden/>
            <w:sz w:val="24"/>
          </w:rPr>
        </w:r>
        <w:r w:rsidRPr="008D37F4">
          <w:rPr>
            <w:noProof/>
            <w:webHidden/>
            <w:sz w:val="24"/>
          </w:rPr>
          <w:fldChar w:fldCharType="separate"/>
        </w:r>
        <w:r>
          <w:rPr>
            <w:noProof/>
            <w:webHidden/>
            <w:sz w:val="24"/>
          </w:rPr>
          <w:t>17</w:t>
        </w:r>
        <w:r w:rsidRPr="008D37F4">
          <w:rPr>
            <w:noProof/>
            <w:webHidden/>
            <w:sz w:val="24"/>
          </w:rPr>
          <w:fldChar w:fldCharType="end"/>
        </w:r>
      </w:hyperlink>
    </w:p>
    <w:p w:rsidR="0076382A" w:rsidRPr="008D37F4" w:rsidRDefault="0076382A">
      <w:pPr>
        <w:pStyle w:val="TOC2"/>
        <w:tabs>
          <w:tab w:val="right" w:leader="dot" w:pos="9629"/>
        </w:tabs>
        <w:rPr>
          <w:noProof/>
          <w:sz w:val="28"/>
          <w:szCs w:val="22"/>
        </w:rPr>
      </w:pPr>
      <w:hyperlink w:anchor="_Toc517685522" w:history="1">
        <w:r w:rsidRPr="008D37F4">
          <w:rPr>
            <w:rStyle w:val="Hyperlink"/>
            <w:noProof/>
            <w:sz w:val="24"/>
          </w:rPr>
          <w:t xml:space="preserve">14. А.  </w:t>
        </w:r>
        <w:r w:rsidRPr="008D37F4">
          <w:rPr>
            <w:rStyle w:val="Hyperlink"/>
            <w:noProof/>
            <w:sz w:val="24"/>
            <w:shd w:val="clear" w:color="auto" w:fill="FEFEFE"/>
          </w:rPr>
          <w:t xml:space="preserve">По настоящата процедура </w:t>
        </w:r>
        <w:r w:rsidRPr="008D37F4">
          <w:rPr>
            <w:rStyle w:val="Hyperlink"/>
            <w:noProof/>
            <w:sz w:val="24"/>
          </w:rPr>
          <w:t xml:space="preserve">по подмярка 4.1. „Инвестиции в земеделските стопанства“, </w:t>
        </w:r>
        <w:r w:rsidRPr="008D37F4">
          <w:rPr>
            <w:rStyle w:val="Hyperlink"/>
            <w:noProof/>
            <w:sz w:val="24"/>
            <w:shd w:val="clear" w:color="auto" w:fill="FEFEFE"/>
          </w:rPr>
          <w:t>допустими за подпомагане са следните р</w:t>
        </w:r>
        <w:r w:rsidRPr="008D37F4">
          <w:rPr>
            <w:rStyle w:val="Hyperlink"/>
            <w:noProof/>
            <w:sz w:val="24"/>
          </w:rPr>
          <w:t>азходи за материални и нематериални инвестиции:</w:t>
        </w:r>
        <w:r w:rsidRPr="008D37F4">
          <w:rPr>
            <w:noProof/>
            <w:webHidden/>
            <w:sz w:val="24"/>
          </w:rPr>
          <w:tab/>
        </w:r>
        <w:r w:rsidRPr="008D37F4">
          <w:rPr>
            <w:noProof/>
            <w:webHidden/>
            <w:sz w:val="24"/>
          </w:rPr>
          <w:fldChar w:fldCharType="begin"/>
        </w:r>
        <w:r w:rsidRPr="008D37F4">
          <w:rPr>
            <w:noProof/>
            <w:webHidden/>
            <w:sz w:val="24"/>
          </w:rPr>
          <w:instrText xml:space="preserve"> PAGEREF _Toc517685522 \h </w:instrText>
        </w:r>
        <w:r w:rsidRPr="008D37F4">
          <w:rPr>
            <w:noProof/>
            <w:webHidden/>
            <w:sz w:val="24"/>
          </w:rPr>
        </w:r>
        <w:r w:rsidRPr="008D37F4">
          <w:rPr>
            <w:noProof/>
            <w:webHidden/>
            <w:sz w:val="24"/>
          </w:rPr>
          <w:fldChar w:fldCharType="separate"/>
        </w:r>
        <w:r>
          <w:rPr>
            <w:noProof/>
            <w:webHidden/>
            <w:sz w:val="24"/>
          </w:rPr>
          <w:t>17</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23" w:history="1">
        <w:r w:rsidRPr="008D37F4">
          <w:rPr>
            <w:rStyle w:val="Hyperlink"/>
            <w:caps/>
            <w:noProof/>
            <w:sz w:val="24"/>
          </w:rPr>
          <w:t>15.</w:t>
        </w:r>
        <w:r w:rsidRPr="008D37F4">
          <w:rPr>
            <w:noProof/>
            <w:sz w:val="28"/>
            <w:szCs w:val="22"/>
          </w:rPr>
          <w:tab/>
        </w:r>
        <w:r w:rsidRPr="008D37F4">
          <w:rPr>
            <w:rStyle w:val="Hyperlink"/>
            <w:caps/>
            <w:noProof/>
            <w:sz w:val="24"/>
          </w:rPr>
          <w:t>Допустими целеви групи (ако е приложимо):</w:t>
        </w:r>
        <w:r w:rsidRPr="008D37F4">
          <w:rPr>
            <w:noProof/>
            <w:webHidden/>
            <w:sz w:val="24"/>
          </w:rPr>
          <w:tab/>
        </w:r>
        <w:r>
          <w:rPr>
            <w:noProof/>
            <w:webHidden/>
            <w:sz w:val="24"/>
          </w:rPr>
          <w:t>19</w:t>
        </w:r>
      </w:hyperlink>
    </w:p>
    <w:p w:rsidR="0076382A" w:rsidRPr="008D37F4" w:rsidRDefault="0076382A">
      <w:pPr>
        <w:pStyle w:val="TOC1"/>
        <w:tabs>
          <w:tab w:val="left" w:pos="660"/>
          <w:tab w:val="right" w:leader="dot" w:pos="9629"/>
        </w:tabs>
        <w:rPr>
          <w:noProof/>
          <w:sz w:val="28"/>
          <w:szCs w:val="22"/>
        </w:rPr>
      </w:pPr>
      <w:hyperlink w:anchor="_Toc517685524" w:history="1">
        <w:r w:rsidRPr="008D37F4">
          <w:rPr>
            <w:rStyle w:val="Hyperlink"/>
            <w:caps/>
            <w:noProof/>
            <w:sz w:val="24"/>
          </w:rPr>
          <w:t>16.</w:t>
        </w:r>
        <w:r w:rsidRPr="008D37F4">
          <w:rPr>
            <w:noProof/>
            <w:sz w:val="28"/>
            <w:szCs w:val="22"/>
          </w:rPr>
          <w:tab/>
        </w:r>
        <w:r w:rsidRPr="008D37F4">
          <w:rPr>
            <w:rStyle w:val="Hyperlink"/>
            <w:caps/>
            <w:noProof/>
            <w:sz w:val="24"/>
          </w:rPr>
          <w:t>Приложим режим на минимални/държавни помощи:</w:t>
        </w:r>
        <w:r w:rsidRPr="008D37F4">
          <w:rPr>
            <w:noProof/>
            <w:webHidden/>
            <w:sz w:val="24"/>
          </w:rPr>
          <w:tab/>
        </w:r>
        <w:r>
          <w:rPr>
            <w:noProof/>
            <w:webHidden/>
            <w:sz w:val="24"/>
          </w:rPr>
          <w:t>19</w:t>
        </w:r>
      </w:hyperlink>
    </w:p>
    <w:p w:rsidR="0076382A" w:rsidRPr="008D37F4" w:rsidRDefault="0076382A">
      <w:pPr>
        <w:pStyle w:val="TOC1"/>
        <w:tabs>
          <w:tab w:val="left" w:pos="660"/>
          <w:tab w:val="right" w:leader="dot" w:pos="9629"/>
        </w:tabs>
        <w:rPr>
          <w:noProof/>
          <w:sz w:val="28"/>
          <w:szCs w:val="22"/>
        </w:rPr>
      </w:pPr>
      <w:hyperlink w:anchor="_Toc517685525" w:history="1">
        <w:r w:rsidRPr="008D37F4">
          <w:rPr>
            <w:rStyle w:val="Hyperlink"/>
            <w:caps/>
            <w:noProof/>
            <w:sz w:val="24"/>
          </w:rPr>
          <w:t>17.</w:t>
        </w:r>
        <w:r w:rsidRPr="008D37F4">
          <w:rPr>
            <w:noProof/>
            <w:sz w:val="28"/>
            <w:szCs w:val="22"/>
          </w:rPr>
          <w:tab/>
        </w:r>
        <w:r w:rsidRPr="008D37F4">
          <w:rPr>
            <w:rStyle w:val="Hyperlink"/>
            <w:caps/>
            <w:noProof/>
            <w:sz w:val="24"/>
          </w:rPr>
          <w:t>Хоризонтални политики</w:t>
        </w:r>
        <w:r w:rsidRPr="008D37F4">
          <w:rPr>
            <w:noProof/>
            <w:webHidden/>
            <w:sz w:val="24"/>
          </w:rPr>
          <w:tab/>
        </w:r>
        <w:r>
          <w:rPr>
            <w:noProof/>
            <w:webHidden/>
            <w:sz w:val="24"/>
          </w:rPr>
          <w:t>19</w:t>
        </w:r>
      </w:hyperlink>
    </w:p>
    <w:p w:rsidR="0076382A" w:rsidRPr="008D37F4" w:rsidRDefault="0076382A">
      <w:pPr>
        <w:pStyle w:val="TOC1"/>
        <w:tabs>
          <w:tab w:val="left" w:pos="660"/>
          <w:tab w:val="right" w:leader="dot" w:pos="9629"/>
        </w:tabs>
        <w:rPr>
          <w:noProof/>
          <w:sz w:val="28"/>
          <w:szCs w:val="22"/>
        </w:rPr>
      </w:pPr>
      <w:hyperlink w:anchor="_Toc517685526" w:history="1">
        <w:r w:rsidRPr="008D37F4">
          <w:rPr>
            <w:rStyle w:val="Hyperlink"/>
            <w:caps/>
            <w:noProof/>
            <w:sz w:val="24"/>
          </w:rPr>
          <w:t>18.</w:t>
        </w:r>
        <w:r w:rsidRPr="008D37F4">
          <w:rPr>
            <w:noProof/>
            <w:sz w:val="28"/>
            <w:szCs w:val="22"/>
          </w:rPr>
          <w:tab/>
        </w:r>
        <w:r w:rsidRPr="008D37F4">
          <w:rPr>
            <w:rStyle w:val="Hyperlink"/>
            <w:caps/>
            <w:noProof/>
            <w:sz w:val="24"/>
          </w:rPr>
          <w:t>Минимален и максимален  срок за изпълнение на проекта</w:t>
        </w:r>
        <w:r w:rsidRPr="008D37F4">
          <w:rPr>
            <w:noProof/>
            <w:webHidden/>
            <w:sz w:val="24"/>
          </w:rPr>
          <w:tab/>
        </w:r>
        <w:r>
          <w:rPr>
            <w:noProof/>
            <w:webHidden/>
            <w:sz w:val="24"/>
          </w:rPr>
          <w:t>20</w:t>
        </w:r>
      </w:hyperlink>
    </w:p>
    <w:p w:rsidR="0076382A" w:rsidRPr="008D37F4" w:rsidRDefault="0076382A">
      <w:pPr>
        <w:pStyle w:val="TOC1"/>
        <w:tabs>
          <w:tab w:val="left" w:pos="660"/>
          <w:tab w:val="right" w:leader="dot" w:pos="9629"/>
        </w:tabs>
        <w:rPr>
          <w:noProof/>
          <w:sz w:val="28"/>
          <w:szCs w:val="22"/>
        </w:rPr>
      </w:pPr>
      <w:hyperlink w:anchor="_Toc517685527" w:history="1">
        <w:r w:rsidRPr="008D37F4">
          <w:rPr>
            <w:rStyle w:val="Hyperlink"/>
            <w:caps/>
            <w:noProof/>
            <w:sz w:val="24"/>
          </w:rPr>
          <w:t>19.</w:t>
        </w:r>
        <w:r w:rsidRPr="008D37F4">
          <w:rPr>
            <w:noProof/>
            <w:sz w:val="28"/>
            <w:szCs w:val="22"/>
          </w:rPr>
          <w:tab/>
        </w:r>
        <w:r w:rsidRPr="008D37F4">
          <w:rPr>
            <w:rStyle w:val="Hyperlink"/>
            <w:caps/>
            <w:noProof/>
            <w:sz w:val="24"/>
          </w:rPr>
          <w:t>Ред за оценяване на концепцията за проектни предложения</w:t>
        </w:r>
        <w:r w:rsidRPr="008D37F4">
          <w:rPr>
            <w:noProof/>
            <w:webHidden/>
            <w:sz w:val="24"/>
          </w:rPr>
          <w:tab/>
        </w:r>
        <w:r w:rsidRPr="008D37F4">
          <w:rPr>
            <w:noProof/>
            <w:webHidden/>
            <w:sz w:val="24"/>
          </w:rPr>
          <w:fldChar w:fldCharType="begin"/>
        </w:r>
        <w:r w:rsidRPr="008D37F4">
          <w:rPr>
            <w:noProof/>
            <w:webHidden/>
            <w:sz w:val="24"/>
          </w:rPr>
          <w:instrText xml:space="preserve"> PAGEREF _Toc517685527 \h </w:instrText>
        </w:r>
        <w:r w:rsidRPr="008D37F4">
          <w:rPr>
            <w:noProof/>
            <w:webHidden/>
            <w:sz w:val="24"/>
          </w:rPr>
        </w:r>
        <w:r w:rsidRPr="008D37F4">
          <w:rPr>
            <w:noProof/>
            <w:webHidden/>
            <w:sz w:val="24"/>
          </w:rPr>
          <w:fldChar w:fldCharType="separate"/>
        </w:r>
        <w:r>
          <w:rPr>
            <w:noProof/>
            <w:webHidden/>
            <w:sz w:val="24"/>
          </w:rPr>
          <w:t>23</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28" w:history="1">
        <w:r w:rsidRPr="008D37F4">
          <w:rPr>
            <w:rStyle w:val="Hyperlink"/>
            <w:caps/>
            <w:noProof/>
            <w:sz w:val="24"/>
          </w:rPr>
          <w:t>20.</w:t>
        </w:r>
        <w:r w:rsidRPr="008D37F4">
          <w:rPr>
            <w:noProof/>
            <w:sz w:val="28"/>
            <w:szCs w:val="22"/>
          </w:rPr>
          <w:tab/>
        </w:r>
        <w:r w:rsidRPr="008D37F4">
          <w:rPr>
            <w:rStyle w:val="Hyperlink"/>
            <w:caps/>
            <w:noProof/>
            <w:sz w:val="24"/>
          </w:rPr>
          <w:t>Критерии и методика за  оценка на концепциите за проектни предложения:</w:t>
        </w:r>
        <w:r w:rsidRPr="008D37F4">
          <w:rPr>
            <w:noProof/>
            <w:webHidden/>
            <w:sz w:val="24"/>
          </w:rPr>
          <w:tab/>
        </w:r>
        <w:r w:rsidRPr="008D37F4">
          <w:rPr>
            <w:noProof/>
            <w:webHidden/>
            <w:sz w:val="24"/>
          </w:rPr>
          <w:fldChar w:fldCharType="begin"/>
        </w:r>
        <w:r w:rsidRPr="008D37F4">
          <w:rPr>
            <w:noProof/>
            <w:webHidden/>
            <w:sz w:val="24"/>
          </w:rPr>
          <w:instrText xml:space="preserve"> PAGEREF _Toc517685528 \h </w:instrText>
        </w:r>
        <w:r w:rsidRPr="008D37F4">
          <w:rPr>
            <w:noProof/>
            <w:webHidden/>
            <w:sz w:val="24"/>
          </w:rPr>
        </w:r>
        <w:r w:rsidRPr="008D37F4">
          <w:rPr>
            <w:noProof/>
            <w:webHidden/>
            <w:sz w:val="24"/>
          </w:rPr>
          <w:fldChar w:fldCharType="separate"/>
        </w:r>
        <w:r>
          <w:rPr>
            <w:noProof/>
            <w:webHidden/>
            <w:sz w:val="24"/>
          </w:rPr>
          <w:t>23</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29" w:history="1">
        <w:r w:rsidRPr="008D37F4">
          <w:rPr>
            <w:rStyle w:val="Hyperlink"/>
            <w:caps/>
            <w:noProof/>
            <w:sz w:val="24"/>
          </w:rPr>
          <w:t>21.</w:t>
        </w:r>
        <w:r w:rsidRPr="008D37F4">
          <w:rPr>
            <w:noProof/>
            <w:sz w:val="28"/>
            <w:szCs w:val="22"/>
          </w:rPr>
          <w:tab/>
        </w:r>
        <w:r w:rsidRPr="008D37F4">
          <w:rPr>
            <w:rStyle w:val="Hyperlink"/>
            <w:caps/>
            <w:noProof/>
            <w:sz w:val="24"/>
          </w:rPr>
          <w:t>Ред за оценяване на проектните предложения:</w:t>
        </w:r>
        <w:r w:rsidRPr="008D37F4">
          <w:rPr>
            <w:noProof/>
            <w:webHidden/>
            <w:sz w:val="24"/>
          </w:rPr>
          <w:tab/>
        </w:r>
        <w:r w:rsidRPr="008D37F4">
          <w:rPr>
            <w:noProof/>
            <w:webHidden/>
            <w:sz w:val="24"/>
          </w:rPr>
          <w:fldChar w:fldCharType="begin"/>
        </w:r>
        <w:r w:rsidRPr="008D37F4">
          <w:rPr>
            <w:noProof/>
            <w:webHidden/>
            <w:sz w:val="24"/>
          </w:rPr>
          <w:instrText xml:space="preserve"> PAGEREF _Toc517685529 \h </w:instrText>
        </w:r>
        <w:r w:rsidRPr="008D37F4">
          <w:rPr>
            <w:noProof/>
            <w:webHidden/>
            <w:sz w:val="24"/>
          </w:rPr>
        </w:r>
        <w:r w:rsidRPr="008D37F4">
          <w:rPr>
            <w:noProof/>
            <w:webHidden/>
            <w:sz w:val="24"/>
          </w:rPr>
          <w:fldChar w:fldCharType="separate"/>
        </w:r>
        <w:r>
          <w:rPr>
            <w:noProof/>
            <w:webHidden/>
            <w:sz w:val="24"/>
          </w:rPr>
          <w:t>23</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30" w:history="1">
        <w:r w:rsidRPr="008D37F4">
          <w:rPr>
            <w:rStyle w:val="Hyperlink"/>
            <w:caps/>
            <w:noProof/>
            <w:sz w:val="24"/>
          </w:rPr>
          <w:t>22.</w:t>
        </w:r>
        <w:r w:rsidRPr="008D37F4">
          <w:rPr>
            <w:noProof/>
            <w:sz w:val="28"/>
            <w:szCs w:val="22"/>
          </w:rPr>
          <w:tab/>
        </w:r>
        <w:r w:rsidRPr="008D37F4">
          <w:rPr>
            <w:rStyle w:val="Hyperlink"/>
            <w:caps/>
            <w:noProof/>
            <w:sz w:val="24"/>
          </w:rPr>
          <w:t>Критерии и методика за оценка на проектните предложения:</w:t>
        </w:r>
        <w:r w:rsidRPr="008D37F4">
          <w:rPr>
            <w:noProof/>
            <w:webHidden/>
            <w:sz w:val="24"/>
          </w:rPr>
          <w:tab/>
        </w:r>
        <w:r w:rsidRPr="008D37F4">
          <w:rPr>
            <w:noProof/>
            <w:webHidden/>
            <w:sz w:val="24"/>
          </w:rPr>
          <w:fldChar w:fldCharType="begin"/>
        </w:r>
        <w:r w:rsidRPr="008D37F4">
          <w:rPr>
            <w:noProof/>
            <w:webHidden/>
            <w:sz w:val="24"/>
          </w:rPr>
          <w:instrText xml:space="preserve"> PAGEREF _Toc517685530 \h </w:instrText>
        </w:r>
        <w:r w:rsidRPr="008D37F4">
          <w:rPr>
            <w:noProof/>
            <w:webHidden/>
            <w:sz w:val="24"/>
          </w:rPr>
        </w:r>
        <w:r w:rsidRPr="008D37F4">
          <w:rPr>
            <w:noProof/>
            <w:webHidden/>
            <w:sz w:val="24"/>
          </w:rPr>
          <w:fldChar w:fldCharType="separate"/>
        </w:r>
        <w:r>
          <w:rPr>
            <w:noProof/>
            <w:webHidden/>
            <w:sz w:val="24"/>
          </w:rPr>
          <w:t>25</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31" w:history="1">
        <w:r w:rsidRPr="008D37F4">
          <w:rPr>
            <w:rStyle w:val="Hyperlink"/>
            <w:caps/>
            <w:noProof/>
            <w:sz w:val="24"/>
          </w:rPr>
          <w:t>23.</w:t>
        </w:r>
        <w:r w:rsidRPr="008D37F4">
          <w:rPr>
            <w:noProof/>
            <w:sz w:val="28"/>
            <w:szCs w:val="22"/>
          </w:rPr>
          <w:tab/>
        </w:r>
        <w:r w:rsidRPr="008D37F4">
          <w:rPr>
            <w:rStyle w:val="Hyperlink"/>
            <w:caps/>
            <w:noProof/>
            <w:sz w:val="24"/>
          </w:rPr>
          <w:t>Начин на подаване на проектните предложения:</w:t>
        </w:r>
        <w:r w:rsidRPr="008D37F4">
          <w:rPr>
            <w:noProof/>
            <w:webHidden/>
            <w:sz w:val="24"/>
          </w:rPr>
          <w:tab/>
        </w:r>
        <w:r w:rsidRPr="008D37F4">
          <w:rPr>
            <w:noProof/>
            <w:webHidden/>
            <w:sz w:val="24"/>
          </w:rPr>
          <w:fldChar w:fldCharType="begin"/>
        </w:r>
        <w:r w:rsidRPr="008D37F4">
          <w:rPr>
            <w:noProof/>
            <w:webHidden/>
            <w:sz w:val="24"/>
          </w:rPr>
          <w:instrText xml:space="preserve"> PAGEREF _Toc517685531 \h </w:instrText>
        </w:r>
        <w:r w:rsidRPr="008D37F4">
          <w:rPr>
            <w:noProof/>
            <w:webHidden/>
            <w:sz w:val="24"/>
          </w:rPr>
        </w:r>
        <w:r w:rsidRPr="008D37F4">
          <w:rPr>
            <w:noProof/>
            <w:webHidden/>
            <w:sz w:val="24"/>
          </w:rPr>
          <w:fldChar w:fldCharType="separate"/>
        </w:r>
        <w:r>
          <w:rPr>
            <w:noProof/>
            <w:webHidden/>
            <w:sz w:val="24"/>
          </w:rPr>
          <w:t>31</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32" w:history="1">
        <w:r w:rsidRPr="008D37F4">
          <w:rPr>
            <w:rStyle w:val="Hyperlink"/>
            <w:caps/>
            <w:noProof/>
            <w:sz w:val="24"/>
          </w:rPr>
          <w:t>24.</w:t>
        </w:r>
        <w:r w:rsidRPr="008D37F4">
          <w:rPr>
            <w:noProof/>
            <w:sz w:val="28"/>
            <w:szCs w:val="22"/>
          </w:rPr>
          <w:tab/>
        </w:r>
        <w:r w:rsidRPr="008D37F4">
          <w:rPr>
            <w:rStyle w:val="Hyperlink"/>
            <w:caps/>
            <w:noProof/>
            <w:sz w:val="24"/>
          </w:rPr>
          <w:t>Списък на документите, които се подават на етап кандидатстване:</w:t>
        </w:r>
        <w:r w:rsidRPr="008D37F4">
          <w:rPr>
            <w:noProof/>
            <w:webHidden/>
            <w:sz w:val="24"/>
          </w:rPr>
          <w:tab/>
        </w:r>
        <w:r w:rsidRPr="008D37F4">
          <w:rPr>
            <w:noProof/>
            <w:webHidden/>
            <w:sz w:val="24"/>
          </w:rPr>
          <w:fldChar w:fldCharType="begin"/>
        </w:r>
        <w:r w:rsidRPr="008D37F4">
          <w:rPr>
            <w:noProof/>
            <w:webHidden/>
            <w:sz w:val="24"/>
          </w:rPr>
          <w:instrText xml:space="preserve"> PAGEREF _Toc517685532 \h </w:instrText>
        </w:r>
        <w:r w:rsidRPr="008D37F4">
          <w:rPr>
            <w:noProof/>
            <w:webHidden/>
            <w:sz w:val="24"/>
          </w:rPr>
        </w:r>
        <w:r w:rsidRPr="008D37F4">
          <w:rPr>
            <w:noProof/>
            <w:webHidden/>
            <w:sz w:val="24"/>
          </w:rPr>
          <w:fldChar w:fldCharType="separate"/>
        </w:r>
        <w:r>
          <w:rPr>
            <w:noProof/>
            <w:webHidden/>
            <w:sz w:val="24"/>
          </w:rPr>
          <w:t>34</w:t>
        </w:r>
        <w:r w:rsidRPr="008D37F4">
          <w:rPr>
            <w:noProof/>
            <w:webHidden/>
            <w:sz w:val="24"/>
          </w:rPr>
          <w:fldChar w:fldCharType="end"/>
        </w:r>
      </w:hyperlink>
    </w:p>
    <w:p w:rsidR="0076382A" w:rsidRPr="008D37F4" w:rsidRDefault="0076382A">
      <w:pPr>
        <w:pStyle w:val="TOC1"/>
        <w:tabs>
          <w:tab w:val="left" w:pos="660"/>
          <w:tab w:val="right" w:leader="dot" w:pos="9629"/>
        </w:tabs>
        <w:rPr>
          <w:noProof/>
          <w:sz w:val="28"/>
          <w:szCs w:val="22"/>
        </w:rPr>
      </w:pPr>
      <w:hyperlink w:anchor="_Toc517685533" w:history="1">
        <w:r w:rsidRPr="008D37F4">
          <w:rPr>
            <w:rStyle w:val="Hyperlink"/>
            <w:caps/>
            <w:noProof/>
            <w:sz w:val="24"/>
          </w:rPr>
          <w:t>25.</w:t>
        </w:r>
        <w:r w:rsidRPr="008D37F4">
          <w:rPr>
            <w:noProof/>
            <w:sz w:val="28"/>
            <w:szCs w:val="22"/>
          </w:rPr>
          <w:tab/>
        </w:r>
        <w:r w:rsidRPr="008D37F4">
          <w:rPr>
            <w:rStyle w:val="Hyperlink"/>
            <w:caps/>
            <w:noProof/>
            <w:sz w:val="24"/>
          </w:rPr>
          <w:t>Краен срок за подаване на проектните предложения:</w:t>
        </w:r>
        <w:r w:rsidRPr="008D37F4">
          <w:rPr>
            <w:noProof/>
            <w:webHidden/>
            <w:sz w:val="24"/>
          </w:rPr>
          <w:tab/>
        </w:r>
        <w:r>
          <w:rPr>
            <w:noProof/>
            <w:webHidden/>
            <w:sz w:val="24"/>
          </w:rPr>
          <w:t>47</w:t>
        </w:r>
      </w:hyperlink>
    </w:p>
    <w:p w:rsidR="0076382A" w:rsidRPr="008D37F4" w:rsidRDefault="0076382A">
      <w:pPr>
        <w:pStyle w:val="TOC1"/>
        <w:tabs>
          <w:tab w:val="left" w:pos="660"/>
          <w:tab w:val="right" w:leader="dot" w:pos="9629"/>
        </w:tabs>
        <w:rPr>
          <w:noProof/>
          <w:sz w:val="28"/>
          <w:szCs w:val="22"/>
        </w:rPr>
      </w:pPr>
      <w:hyperlink w:anchor="_Toc517685534" w:history="1">
        <w:r w:rsidRPr="008D37F4">
          <w:rPr>
            <w:rStyle w:val="Hyperlink"/>
            <w:caps/>
            <w:noProof/>
            <w:sz w:val="24"/>
          </w:rPr>
          <w:t>26.</w:t>
        </w:r>
        <w:r w:rsidRPr="008D37F4">
          <w:rPr>
            <w:noProof/>
            <w:sz w:val="28"/>
            <w:szCs w:val="22"/>
          </w:rPr>
          <w:tab/>
        </w:r>
        <w:r w:rsidRPr="008D37F4">
          <w:rPr>
            <w:rStyle w:val="Hyperlink"/>
            <w:caps/>
            <w:noProof/>
            <w:sz w:val="24"/>
          </w:rPr>
          <w:t>Адрес за подаване на проектни предложения:</w:t>
        </w:r>
        <w:r w:rsidRPr="008D37F4">
          <w:rPr>
            <w:noProof/>
            <w:webHidden/>
            <w:sz w:val="24"/>
          </w:rPr>
          <w:tab/>
        </w:r>
        <w:r>
          <w:rPr>
            <w:noProof/>
            <w:webHidden/>
            <w:sz w:val="24"/>
          </w:rPr>
          <w:t>49</w:t>
        </w:r>
      </w:hyperlink>
    </w:p>
    <w:p w:rsidR="0076382A" w:rsidRPr="008D37F4" w:rsidRDefault="0076382A">
      <w:pPr>
        <w:pStyle w:val="TOC1"/>
        <w:tabs>
          <w:tab w:val="left" w:pos="660"/>
          <w:tab w:val="right" w:leader="dot" w:pos="9629"/>
        </w:tabs>
        <w:rPr>
          <w:noProof/>
          <w:sz w:val="28"/>
          <w:szCs w:val="22"/>
        </w:rPr>
      </w:pPr>
      <w:hyperlink w:anchor="_Toc517685535" w:history="1">
        <w:r w:rsidRPr="008D37F4">
          <w:rPr>
            <w:rStyle w:val="Hyperlink"/>
            <w:caps/>
            <w:noProof/>
            <w:sz w:val="24"/>
          </w:rPr>
          <w:t>27.</w:t>
        </w:r>
        <w:r w:rsidRPr="008D37F4">
          <w:rPr>
            <w:noProof/>
            <w:sz w:val="28"/>
            <w:szCs w:val="22"/>
          </w:rPr>
          <w:tab/>
        </w:r>
        <w:r w:rsidRPr="008D37F4">
          <w:rPr>
            <w:rStyle w:val="Hyperlink"/>
            <w:caps/>
            <w:noProof/>
            <w:sz w:val="24"/>
          </w:rPr>
          <w:t>Допълнителна информация:</w:t>
        </w:r>
        <w:r w:rsidRPr="008D37F4">
          <w:rPr>
            <w:noProof/>
            <w:webHidden/>
            <w:sz w:val="24"/>
          </w:rPr>
          <w:tab/>
        </w:r>
        <w:r>
          <w:rPr>
            <w:noProof/>
            <w:webHidden/>
            <w:sz w:val="24"/>
          </w:rPr>
          <w:t>49</w:t>
        </w:r>
      </w:hyperlink>
    </w:p>
    <w:p w:rsidR="0076382A" w:rsidRPr="008D37F4" w:rsidRDefault="0076382A">
      <w:pPr>
        <w:pStyle w:val="TOC1"/>
        <w:tabs>
          <w:tab w:val="left" w:pos="660"/>
          <w:tab w:val="right" w:leader="dot" w:pos="9629"/>
        </w:tabs>
        <w:rPr>
          <w:noProof/>
          <w:sz w:val="28"/>
          <w:szCs w:val="22"/>
        </w:rPr>
      </w:pPr>
      <w:hyperlink w:anchor="_Toc517685536" w:history="1">
        <w:r w:rsidRPr="008D37F4">
          <w:rPr>
            <w:rStyle w:val="Hyperlink"/>
            <w:noProof/>
            <w:sz w:val="24"/>
          </w:rPr>
          <w:t>28.</w:t>
        </w:r>
        <w:r w:rsidRPr="008D37F4">
          <w:rPr>
            <w:noProof/>
            <w:sz w:val="28"/>
            <w:szCs w:val="22"/>
          </w:rPr>
          <w:tab/>
        </w:r>
        <w:r w:rsidRPr="008D37F4">
          <w:rPr>
            <w:rStyle w:val="Hyperlink"/>
            <w:noProof/>
            <w:sz w:val="24"/>
          </w:rPr>
          <w:t>Приложения към Условията за кандидатстване :</w:t>
        </w:r>
        <w:r w:rsidRPr="008D37F4">
          <w:rPr>
            <w:noProof/>
            <w:webHidden/>
            <w:sz w:val="24"/>
          </w:rPr>
          <w:tab/>
        </w:r>
        <w:r w:rsidRPr="008D37F4">
          <w:rPr>
            <w:noProof/>
            <w:webHidden/>
            <w:sz w:val="24"/>
          </w:rPr>
          <w:fldChar w:fldCharType="begin"/>
        </w:r>
        <w:r w:rsidRPr="008D37F4">
          <w:rPr>
            <w:noProof/>
            <w:webHidden/>
            <w:sz w:val="24"/>
          </w:rPr>
          <w:instrText xml:space="preserve"> PAGEREF _Toc517685536 \h </w:instrText>
        </w:r>
        <w:r w:rsidRPr="008D37F4">
          <w:rPr>
            <w:noProof/>
            <w:webHidden/>
            <w:sz w:val="24"/>
          </w:rPr>
        </w:r>
        <w:r w:rsidRPr="008D37F4">
          <w:rPr>
            <w:noProof/>
            <w:webHidden/>
            <w:sz w:val="24"/>
          </w:rPr>
          <w:fldChar w:fldCharType="separate"/>
        </w:r>
        <w:r>
          <w:rPr>
            <w:noProof/>
            <w:webHidden/>
            <w:sz w:val="24"/>
          </w:rPr>
          <w:t>51</w:t>
        </w:r>
        <w:r w:rsidRPr="008D37F4">
          <w:rPr>
            <w:noProof/>
            <w:webHidden/>
            <w:sz w:val="24"/>
          </w:rPr>
          <w:fldChar w:fldCharType="end"/>
        </w:r>
      </w:hyperlink>
    </w:p>
    <w:p w:rsidR="0076382A" w:rsidRPr="008D37F4" w:rsidRDefault="0076382A" w:rsidP="008D37F4">
      <w:pPr>
        <w:widowControl/>
        <w:autoSpaceDE/>
        <w:autoSpaceDN/>
        <w:adjustRightInd/>
        <w:spacing w:after="160" w:line="276" w:lineRule="auto"/>
        <w:rPr>
          <w:b/>
          <w:bCs/>
          <w:caps/>
          <w:noProof/>
          <w:snapToGrid w:val="0"/>
          <w:sz w:val="24"/>
          <w:szCs w:val="24"/>
          <w:lang w:eastAsia="en-US"/>
        </w:rPr>
      </w:pPr>
      <w:r w:rsidRPr="008D37F4">
        <w:rPr>
          <w:b/>
          <w:bCs/>
          <w:sz w:val="24"/>
          <w:szCs w:val="24"/>
          <w:lang w:eastAsia="en-US"/>
        </w:rPr>
        <w:fldChar w:fldCharType="end"/>
      </w:r>
      <w:r w:rsidRPr="008D37F4">
        <w:rPr>
          <w:b/>
          <w:bCs/>
          <w:caps/>
          <w:noProof/>
          <w:snapToGrid w:val="0"/>
          <w:sz w:val="24"/>
          <w:szCs w:val="24"/>
          <w:lang w:eastAsia="en-US"/>
        </w:rPr>
        <w:t>ОБЯСНИТЕЛНИ БЕЛЕЖКИ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87"/>
      </w:tblGrid>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Авансово плащане</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Плащане по смисъла на </w:t>
            </w:r>
            <w:hyperlink r:id="rId7" w:history="1">
              <w:r w:rsidRPr="000E146B">
                <w:rPr>
                  <w:color w:val="000000"/>
                  <w:sz w:val="24"/>
                  <w:szCs w:val="24"/>
                  <w:lang w:eastAsia="en-US"/>
                </w:rPr>
                <w:t>чл. 63 от Регламент (ЕС) № 1305/2013</w:t>
              </w:r>
            </w:hyperlink>
            <w:r w:rsidRPr="000E146B">
              <w:rPr>
                <w:sz w:val="24"/>
                <w:szCs w:val="24"/>
                <w:lang w:eastAsia="en-US"/>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8" w:history="1">
              <w:r w:rsidRPr="000E146B">
                <w:rPr>
                  <w:color w:val="000000"/>
                  <w:sz w:val="24"/>
                  <w:szCs w:val="24"/>
                  <w:lang w:eastAsia="en-US"/>
                </w:rPr>
                <w:t>Регламент (ЕО) № 1698/2005</w:t>
              </w:r>
            </w:hyperlink>
            <w:r w:rsidRPr="000E146B">
              <w:rPr>
                <w:sz w:val="24"/>
                <w:szCs w:val="24"/>
                <w:lang w:eastAsia="en-US"/>
              </w:rPr>
              <w:t xml:space="preserve"> на Съвета (ОВ, L 347/487 от 20 декември 2013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sz w:val="24"/>
                <w:szCs w:val="24"/>
                <w:shd w:val="clear" w:color="auto" w:fill="FEFEFE"/>
                <w:lang w:eastAsia="en-US"/>
              </w:rPr>
              <w:t>Административен договор</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shd w:val="clear" w:color="auto" w:fill="FEFEFE"/>
                <w:lang w:eastAsia="en-US"/>
              </w:rPr>
              <w:t xml:space="preserve">Договор по смисъла на § 1, т. 1 от допълнителните разпоредби на </w:t>
            </w:r>
            <w:r w:rsidRPr="000E146B">
              <w:rPr>
                <w:sz w:val="24"/>
                <w:szCs w:val="24"/>
                <w:shd w:val="clear" w:color="auto" w:fill="FEFEFE"/>
              </w:rPr>
              <w:t>Закона за управление на средствата от европейските структурни и инвестиционни фондове</w:t>
            </w:r>
            <w:r w:rsidRPr="000E146B">
              <w:rPr>
                <w:sz w:val="24"/>
                <w:szCs w:val="24"/>
                <w:shd w:val="clear" w:color="auto" w:fill="FEFEFE"/>
                <w:lang w:eastAsia="en-US"/>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Административни проверки</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Проверки съгласно условията и разпоредбите на </w:t>
            </w:r>
            <w:hyperlink r:id="rId9" w:history="1">
              <w:r w:rsidRPr="000E146B">
                <w:rPr>
                  <w:color w:val="000000"/>
                  <w:sz w:val="24"/>
                  <w:szCs w:val="24"/>
                  <w:lang w:eastAsia="en-US"/>
                </w:rPr>
                <w:t>чл. 48 от Регламент за изпълнение (ЕС) № 809/2014</w:t>
              </w:r>
              <w:r w:rsidRPr="000E146B">
                <w:rPr>
                  <w:sz w:val="24"/>
                  <w:szCs w:val="24"/>
                  <w:lang w:eastAsia="en-US"/>
                </w:rPr>
                <w:t xml:space="preserve"> на Комисията от 17 юли 2014 г. за определяне на правила за прилагането на </w:t>
              </w:r>
              <w:hyperlink r:id="rId10" w:history="1">
                <w:r w:rsidRPr="000E146B">
                  <w:rPr>
                    <w:color w:val="000000"/>
                    <w:sz w:val="24"/>
                    <w:szCs w:val="24"/>
                    <w:lang w:eastAsia="en-US"/>
                  </w:rPr>
                  <w:t>Регламент (ЕС) № 1306/2013</w:t>
                </w:r>
              </w:hyperlink>
              <w:r w:rsidRPr="000E146B">
                <w:rPr>
                  <w:sz w:val="24"/>
                  <w:szCs w:val="24"/>
                  <w:lang w:eastAsia="en-US"/>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0E146B">
                <w:rPr>
                  <w:color w:val="000000"/>
                  <w:sz w:val="24"/>
                  <w:szCs w:val="24"/>
                  <w:lang w:eastAsia="en-US"/>
                </w:rPr>
                <w:t>.</w:t>
              </w:r>
            </w:hyperlink>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Бенефициент (Бенефициер) на безвъзмездна финансова помощ</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Лицата, посочени в чл.2, ал. 10 от Регламент (ЕО) No 1303/2013 - публична или частна организация, които отговарят за започването или за започването и изпълнението на операции; и в контекста на схемите за държавни помощи, съгласно чл. 107, параграф 1 от ДФЕС – организация, която получава помощта; </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Безвъзмездна финансова помощ</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Без това да противоречи на чл. 121 от Регламент (EO, Евратом) No 966/2012, са средства, предоставени от ПРСР</w:t>
            </w:r>
            <w:r w:rsidRPr="000E146B">
              <w:rPr>
                <w:noProof/>
                <w:sz w:val="24"/>
                <w:szCs w:val="24"/>
                <w:lang w:eastAsia="en-US"/>
              </w:rPr>
              <w:t>, включително съответното национално съфинансиране, с цел изпълнението на одобрен проект, насочен към постигане на определени цели.</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Дейност</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Държавна помощ</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Минимална помощ (de minimis)</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Изкуствено създадени условия</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Всяко установено от Държавен фонд „Земеделие“ - Разплащателна агенция (ДФЗ-РА) или друг компетентен орган условие по смисъла на </w:t>
            </w:r>
            <w:hyperlink r:id="rId11" w:history="1">
              <w:r w:rsidRPr="000E146B">
                <w:rPr>
                  <w:color w:val="000000"/>
                  <w:sz w:val="24"/>
                  <w:szCs w:val="24"/>
                  <w:lang w:eastAsia="en-US"/>
                </w:rPr>
                <w:t>чл. 60 от Регламент (ЕС) № 1306/2013</w:t>
              </w:r>
            </w:hyperlink>
            <w:r w:rsidRPr="000E146B">
              <w:rPr>
                <w:sz w:val="24"/>
                <w:szCs w:val="24"/>
                <w:lang w:eastAsia="en-US"/>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Инвестиционен проект</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Проект по смисъла на </w:t>
            </w:r>
            <w:hyperlink r:id="rId12" w:history="1">
              <w:r w:rsidRPr="000E146B">
                <w:rPr>
                  <w:color w:val="000000"/>
                  <w:sz w:val="24"/>
                  <w:szCs w:val="24"/>
                  <w:lang w:eastAsia="en-US"/>
                </w:rPr>
                <w:t>Закона за устройство на територията</w:t>
              </w:r>
            </w:hyperlink>
            <w:r w:rsidRPr="000E146B">
              <w:rPr>
                <w:sz w:val="24"/>
                <w:szCs w:val="24"/>
                <w:lang w:eastAsia="en-US"/>
              </w:rPr>
              <w:t xml:space="preserve"> и </w:t>
            </w:r>
            <w:hyperlink r:id="rId13" w:history="1">
              <w:r w:rsidRPr="000E146B">
                <w:rPr>
                  <w:color w:val="000000"/>
                  <w:sz w:val="24"/>
                  <w:szCs w:val="24"/>
                  <w:lang w:eastAsia="en-US"/>
                </w:rPr>
                <w:t>Наредба № 4 за обхвата и съдържанието на инвестиционните проекти</w:t>
              </w:r>
            </w:hyperlink>
            <w:r w:rsidRPr="000E146B">
              <w:rPr>
                <w:sz w:val="24"/>
                <w:szCs w:val="24"/>
                <w:lang w:eastAsia="en-US"/>
              </w:rPr>
              <w:t xml:space="preserve"> (ДВ, бр. 51 от 2001 г.), предназначен за строителството на обекта/ите, включени в проекта.</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Междинно плащане</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Плащане за обособена част от одобрената и извършена инвестиция.</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Независими оферти</w:t>
            </w:r>
          </w:p>
        </w:tc>
        <w:tc>
          <w:tcPr>
            <w:tcW w:w="7087" w:type="dxa"/>
          </w:tcPr>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Оферти, подадени от лица, които не се намират в следната свързаност помежду си или спрямо кандидата:</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а) едното участва в управлението на дружеството на другото;</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б) съдружници;</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в) съвместно контролират пряко трето лице;</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д) едното лице притежава повече от половината от броя на гласовете в общото събрание на другото лице;</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е) лицата, чиято дейност се контролира пряко или косвено от трето лице – физическо или юридическо;</w:t>
            </w:r>
          </w:p>
          <w:p w:rsidR="0076382A" w:rsidRPr="000E146B" w:rsidRDefault="0076382A" w:rsidP="000E146B">
            <w:pPr>
              <w:widowControl/>
              <w:autoSpaceDE/>
              <w:autoSpaceDN/>
              <w:adjustRightInd/>
              <w:spacing w:line="276" w:lineRule="auto"/>
              <w:jc w:val="both"/>
              <w:rPr>
                <w:sz w:val="24"/>
                <w:szCs w:val="24"/>
                <w:lang w:eastAsia="en-US"/>
              </w:rPr>
            </w:pPr>
            <w:r w:rsidRPr="000E146B">
              <w:rPr>
                <w:color w:val="000000"/>
                <w:sz w:val="24"/>
                <w:szCs w:val="24"/>
              </w:rPr>
              <w:t>ж) лицата, едното от които е търговски представител на другото.</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Непредвидени разходи</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4" w:history="1">
              <w:r w:rsidRPr="000E146B">
                <w:rPr>
                  <w:color w:val="000000"/>
                  <w:sz w:val="24"/>
                  <w:szCs w:val="24"/>
                  <w:lang w:eastAsia="en-US"/>
                </w:rPr>
                <w:t>чл. 5</w:t>
              </w:r>
            </w:hyperlink>
            <w:r w:rsidRPr="000E146B">
              <w:rPr>
                <w:sz w:val="24"/>
                <w:szCs w:val="24"/>
                <w:lang w:eastAsia="en-US"/>
              </w:rPr>
              <w:t xml:space="preserve"> и </w:t>
            </w:r>
            <w:hyperlink r:id="rId15" w:history="1">
              <w:r w:rsidRPr="000E146B">
                <w:rPr>
                  <w:color w:val="000000"/>
                  <w:sz w:val="24"/>
                  <w:szCs w:val="24"/>
                  <w:lang w:eastAsia="en-US"/>
                </w:rPr>
                <w:t>6 от Закона за обществените поръчки</w:t>
              </w:r>
            </w:hyperlink>
            <w:r w:rsidRPr="000E146B">
              <w:rPr>
                <w:sz w:val="24"/>
                <w:szCs w:val="24"/>
                <w:lang w:eastAsia="en-US"/>
              </w:rPr>
              <w:t xml:space="preserve">, новите строително-монтажни работи следва да бъдат възлагани по реда на </w:t>
            </w:r>
            <w:hyperlink r:id="rId16" w:history="1">
              <w:r w:rsidRPr="000E146B">
                <w:rPr>
                  <w:color w:val="000000"/>
                  <w:sz w:val="24"/>
                  <w:szCs w:val="24"/>
                  <w:lang w:eastAsia="en-US"/>
                </w:rPr>
                <w:t>Закона за обществените поръчки</w:t>
              </w:r>
            </w:hyperlink>
            <w:r w:rsidRPr="000E146B">
              <w:rPr>
                <w:sz w:val="24"/>
                <w:szCs w:val="24"/>
                <w:lang w:eastAsia="en-US"/>
              </w:rPr>
              <w:t xml:space="preserve"> в случаите, когато не са допуснати изключения.</w:t>
            </w:r>
          </w:p>
        </w:tc>
      </w:tr>
      <w:tr w:rsidR="0076382A" w:rsidRPr="008D37F4" w:rsidTr="000E146B">
        <w:tc>
          <w:tcPr>
            <w:tcW w:w="2235" w:type="dxa"/>
          </w:tcPr>
          <w:p w:rsidR="0076382A" w:rsidRPr="000E146B" w:rsidRDefault="0076382A" w:rsidP="000E146B">
            <w:pPr>
              <w:widowControl/>
              <w:autoSpaceDE/>
              <w:autoSpaceDN/>
              <w:adjustRightInd/>
              <w:spacing w:line="276" w:lineRule="auto"/>
              <w:rPr>
                <w:b/>
                <w:sz w:val="24"/>
                <w:szCs w:val="24"/>
                <w:lang w:eastAsia="en-US"/>
              </w:rPr>
            </w:pPr>
            <w:r w:rsidRPr="000E146B">
              <w:rPr>
                <w:b/>
                <w:color w:val="000000"/>
                <w:sz w:val="24"/>
                <w:szCs w:val="24"/>
                <w:lang w:eastAsia="en-US"/>
              </w:rPr>
              <w:t>Непреодолима сила или извънредни обстоятелства</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Обстоятелства по смисъла на </w:t>
            </w:r>
            <w:hyperlink r:id="rId17" w:history="1">
              <w:r w:rsidRPr="000E146B">
                <w:rPr>
                  <w:color w:val="000000"/>
                  <w:sz w:val="24"/>
                  <w:szCs w:val="24"/>
                  <w:lang w:eastAsia="en-US"/>
                </w:rPr>
                <w:t>чл. 2, параграф 2 от Регламент (ЕС) № 1306/2013 г.</w:t>
              </w:r>
            </w:hyperlink>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Нередност</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color w:val="000000"/>
                <w:sz w:val="24"/>
                <w:szCs w:val="24"/>
                <w:lang w:eastAsia="en-US"/>
              </w:rPr>
              <w:t>Оперативни разходи</w:t>
            </w:r>
          </w:p>
          <w:p w:rsidR="0076382A" w:rsidRPr="000E146B" w:rsidRDefault="0076382A" w:rsidP="000E146B">
            <w:pPr>
              <w:widowControl/>
              <w:autoSpaceDE/>
              <w:autoSpaceDN/>
              <w:adjustRightInd/>
              <w:spacing w:line="276" w:lineRule="auto"/>
              <w:jc w:val="both"/>
              <w:rPr>
                <w:b/>
                <w:sz w:val="24"/>
                <w:szCs w:val="24"/>
                <w:lang w:eastAsia="en-US"/>
              </w:rPr>
            </w:pP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Административните разходи и разходите, свързани с поддръжка, наеми, застраховка, текущ ремонт с поддръжка и експлоатация на активите.</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Обикновена подмяна</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Обособена част от инвестицията</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Завършен етап на изпълнение на инвестицията, който е обособен и е доведен до самостоятелна степен на завършеност.</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Принос в натура</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Проверка на място</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 xml:space="preserve">Проверка по смисъла на </w:t>
            </w:r>
            <w:hyperlink r:id="rId18" w:history="1">
              <w:r w:rsidRPr="000E146B">
                <w:rPr>
                  <w:color w:val="000000"/>
                  <w:sz w:val="24"/>
                  <w:szCs w:val="24"/>
                  <w:lang w:eastAsia="en-US"/>
                </w:rPr>
                <w:t>Регламент (ЕС) № 809/2014</w:t>
              </w:r>
            </w:hyperlink>
            <w:r w:rsidRPr="000E146B">
              <w:rPr>
                <w:sz w:val="24"/>
                <w:szCs w:val="24"/>
                <w:lang w:eastAsia="en-US"/>
              </w:rPr>
              <w:t>.</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Проект</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 xml:space="preserve">Проектно предложение </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Предложение за предоставяне на безвъзмездна финансова помощ за изпълнението на определен проект, включващо формуляр за кандидатстване и други придружителни документи.</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Публична финансова помощ</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0E146B">
              <w:rPr>
                <w:sz w:val="24"/>
                <w:szCs w:val="24"/>
                <w:shd w:val="clear" w:color="auto" w:fill="FEFEFE"/>
                <w:lang w:eastAsia="en-US"/>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76382A" w:rsidRPr="008D37F4" w:rsidTr="000E146B">
        <w:tc>
          <w:tcPr>
            <w:tcW w:w="2235" w:type="dxa"/>
          </w:tcPr>
          <w:p w:rsidR="0076382A" w:rsidRPr="000E146B" w:rsidRDefault="0076382A" w:rsidP="000E146B">
            <w:pPr>
              <w:widowControl/>
              <w:autoSpaceDE/>
              <w:autoSpaceDN/>
              <w:adjustRightInd/>
              <w:spacing w:line="276" w:lineRule="auto"/>
              <w:rPr>
                <w:b/>
                <w:sz w:val="24"/>
                <w:szCs w:val="24"/>
                <w:lang w:eastAsia="en-US"/>
              </w:rPr>
            </w:pPr>
            <w:r w:rsidRPr="000E146B">
              <w:rPr>
                <w:b/>
                <w:color w:val="000000"/>
                <w:sz w:val="24"/>
                <w:szCs w:val="24"/>
                <w:lang w:eastAsia="en-US"/>
              </w:rPr>
              <w:t>Разходи за консултантски услуги, свързани с подготовка и управление на проекта</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shd w:val="clear" w:color="auto" w:fill="FEFEFE"/>
                <w:lang w:eastAsia="en-US"/>
              </w:rPr>
              <w:t>Разходи, извършени преди подаване на проектното предложение и такива по време на изпълнение на проекта, които включват подготовка на проектното предложение и подготовка на искането за плащане, включително отчитане и управление на проекта.</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Референтен разход</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Цени и пределни стойности, ползвани от ДФЗ - РА за сравняване при определяне основателността на разходите за различни инвестиции.</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color w:val="000000"/>
                <w:sz w:val="24"/>
                <w:szCs w:val="24"/>
                <w:lang w:eastAsia="en-US"/>
              </w:rPr>
              <w:t>Съпоставими оферти</w:t>
            </w:r>
          </w:p>
        </w:tc>
        <w:tc>
          <w:tcPr>
            <w:tcW w:w="7087" w:type="dxa"/>
          </w:tcPr>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 xml:space="preserve">Оферти, които отговарят на запитването за оферта на кандидата и съдържат: </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б) количествено-стойностни сметки – в случаите, когато се кандидатства за разходи за извършване на строително-монтажни работи.</w:t>
            </w:r>
          </w:p>
          <w:p w:rsidR="0076382A" w:rsidRPr="000E146B" w:rsidRDefault="0076382A" w:rsidP="000E146B">
            <w:pPr>
              <w:widowControl/>
              <w:autoSpaceDE/>
              <w:autoSpaceDN/>
              <w:adjustRightInd/>
              <w:spacing w:line="276" w:lineRule="auto"/>
              <w:jc w:val="both"/>
              <w:rPr>
                <w:sz w:val="24"/>
                <w:szCs w:val="24"/>
                <w:lang w:eastAsia="en-US"/>
              </w:rPr>
            </w:pP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Терен</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Техническа спецификация</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Документ, в който се определят изисквания към характеристики на стоката, услугата или строителството.</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eastAsia="en-US"/>
              </w:rPr>
              <w:t xml:space="preserve">Управляващ орган </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Национален, регионален или местен публичен орган, определен да управлява оперативна програма, съгласно Решение № 823/21.10.2015 г. на Министерски съвет.</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eastAsia="en-US"/>
              </w:rPr>
            </w:pPr>
            <w:r w:rsidRPr="000E146B">
              <w:rPr>
                <w:b/>
                <w:color w:val="000000"/>
                <w:sz w:val="24"/>
                <w:szCs w:val="24"/>
                <w:lang w:eastAsia="en-US"/>
              </w:rPr>
              <w:t>Частичен отказ за финансиране</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Отказът да се финансират част от заявените разходи на кандидата, които са включени в проект, одобрен за подпомагане по ПРСР 2014 – 2020 г.</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color w:val="000000"/>
                <w:sz w:val="24"/>
                <w:szCs w:val="24"/>
                <w:lang w:eastAsia="en-US"/>
              </w:rPr>
            </w:pPr>
            <w:r w:rsidRPr="000E146B">
              <w:rPr>
                <w:b/>
                <w:sz w:val="24"/>
                <w:szCs w:val="24"/>
                <w:lang w:val="en-US" w:eastAsia="en-US"/>
              </w:rPr>
              <w:t>Дефиницията за иновация</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w:t>
            </w:r>
            <w:r w:rsidRPr="00B45656">
              <w:rPr>
                <w:sz w:val="24"/>
                <w:szCs w:val="24"/>
                <w:lang w:val="ru-RU" w:eastAsia="en-US"/>
              </w:rPr>
              <w:t>Иновация е въвеждането на нов или значително усъвършенстван продукт (стока или услуга), или процес, нов маркетингов метод, или нов организационен метод в бизнес практиките, организация на работното място или външните връзки”.</w:t>
            </w:r>
          </w:p>
        </w:tc>
      </w:tr>
      <w:tr w:rsidR="0076382A" w:rsidRPr="008D37F4" w:rsidTr="000E146B">
        <w:tc>
          <w:tcPr>
            <w:tcW w:w="2235" w:type="dxa"/>
          </w:tcPr>
          <w:p w:rsidR="0076382A" w:rsidRPr="000E146B" w:rsidRDefault="0076382A" w:rsidP="000E146B">
            <w:pPr>
              <w:widowControl/>
              <w:autoSpaceDE/>
              <w:autoSpaceDN/>
              <w:adjustRightInd/>
              <w:spacing w:line="276" w:lineRule="auto"/>
              <w:jc w:val="both"/>
              <w:rPr>
                <w:b/>
                <w:sz w:val="24"/>
                <w:szCs w:val="24"/>
                <w:lang w:val="en-US" w:eastAsia="en-US"/>
              </w:rPr>
            </w:pPr>
            <w:r w:rsidRPr="000E146B">
              <w:rPr>
                <w:b/>
                <w:sz w:val="24"/>
                <w:szCs w:val="24"/>
                <w:lang w:eastAsia="en-US"/>
              </w:rPr>
              <w:t>"Качество на проектното предложение"</w:t>
            </w:r>
          </w:p>
        </w:tc>
        <w:tc>
          <w:tcPr>
            <w:tcW w:w="7087" w:type="dxa"/>
          </w:tcPr>
          <w:p w:rsidR="0076382A" w:rsidRPr="000E146B" w:rsidRDefault="0076382A" w:rsidP="000E146B">
            <w:pPr>
              <w:widowControl/>
              <w:autoSpaceDE/>
              <w:autoSpaceDN/>
              <w:adjustRightInd/>
              <w:spacing w:line="276" w:lineRule="auto"/>
              <w:jc w:val="both"/>
              <w:rPr>
                <w:sz w:val="24"/>
                <w:szCs w:val="24"/>
                <w:lang w:eastAsia="en-US"/>
              </w:rPr>
            </w:pPr>
            <w:r w:rsidRPr="000E146B">
              <w:rPr>
                <w:sz w:val="24"/>
                <w:szCs w:val="24"/>
                <w:lang w:eastAsia="en-US"/>
              </w:rPr>
              <w:t>не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tc>
      </w:tr>
    </w:tbl>
    <w:p w:rsidR="0076382A" w:rsidRPr="00B45656" w:rsidRDefault="0076382A" w:rsidP="00EA787B">
      <w:pPr>
        <w:widowControl/>
        <w:autoSpaceDE/>
        <w:autoSpaceDN/>
        <w:adjustRightInd/>
        <w:spacing w:before="120" w:after="120" w:line="259" w:lineRule="auto"/>
        <w:rPr>
          <w:b/>
          <w:noProof/>
          <w:sz w:val="24"/>
          <w:szCs w:val="24"/>
          <w:lang w:val="ru-RU" w:eastAsia="en-US"/>
        </w:rPr>
      </w:pPr>
    </w:p>
    <w:p w:rsidR="0076382A" w:rsidRPr="00B45656" w:rsidRDefault="0076382A" w:rsidP="00EA787B">
      <w:pPr>
        <w:widowControl/>
        <w:autoSpaceDE/>
        <w:autoSpaceDN/>
        <w:adjustRightInd/>
        <w:spacing w:before="120" w:after="120" w:line="259" w:lineRule="auto"/>
        <w:rPr>
          <w:b/>
          <w:noProof/>
          <w:sz w:val="24"/>
          <w:szCs w:val="24"/>
          <w:lang w:val="ru-RU" w:eastAsia="en-US"/>
        </w:rPr>
      </w:pPr>
    </w:p>
    <w:p w:rsidR="0076382A" w:rsidRPr="008D37F4" w:rsidRDefault="0076382A" w:rsidP="00EA787B">
      <w:pPr>
        <w:widowControl/>
        <w:autoSpaceDE/>
        <w:autoSpaceDN/>
        <w:adjustRightInd/>
        <w:spacing w:before="120" w:after="120" w:line="259" w:lineRule="auto"/>
        <w:rPr>
          <w:b/>
          <w:noProof/>
          <w:sz w:val="24"/>
          <w:szCs w:val="24"/>
          <w:lang w:eastAsia="en-US"/>
        </w:rPr>
      </w:pPr>
    </w:p>
    <w:p w:rsidR="0076382A" w:rsidRPr="008D37F4" w:rsidRDefault="0076382A" w:rsidP="000053AF">
      <w:pPr>
        <w:widowControl/>
        <w:autoSpaceDE/>
        <w:autoSpaceDN/>
        <w:adjustRightInd/>
        <w:spacing w:before="120" w:after="120" w:line="276" w:lineRule="auto"/>
        <w:rPr>
          <w:b/>
          <w:noProof/>
          <w:sz w:val="24"/>
          <w:szCs w:val="24"/>
          <w:lang w:eastAsia="en-US"/>
        </w:rPr>
      </w:pPr>
      <w:r w:rsidRPr="008D37F4">
        <w:rPr>
          <w:b/>
          <w:noProof/>
          <w:sz w:val="24"/>
          <w:szCs w:val="24"/>
          <w:lang w:eastAsia="en-US"/>
        </w:rPr>
        <w:t>СПИСЪК НА СЪКРАЩЕНИЯТА</w:t>
      </w:r>
    </w:p>
    <w:tbl>
      <w:tblPr>
        <w:tblW w:w="0" w:type="auto"/>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721"/>
        <w:gridCol w:w="7945"/>
      </w:tblGrid>
      <w:tr w:rsidR="0076382A" w:rsidRPr="008D37F4" w:rsidTr="004E2D41">
        <w:trPr>
          <w:trHeight w:val="398"/>
        </w:trPr>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ВОМР</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Водено от общностите местно развитие</w:t>
            </w:r>
          </w:p>
        </w:tc>
      </w:tr>
      <w:tr w:rsidR="0076382A" w:rsidRPr="008D37F4" w:rsidTr="004E2D41">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СВОМР</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Стратегия за водено от общностите местно развитие</w:t>
            </w:r>
          </w:p>
        </w:tc>
      </w:tr>
      <w:tr w:rsidR="0076382A" w:rsidRPr="008D37F4" w:rsidTr="004E2D41">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МИГ</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Местна инициативна група</w:t>
            </w:r>
          </w:p>
        </w:tc>
      </w:tr>
      <w:tr w:rsidR="0076382A" w:rsidRPr="008D37F4" w:rsidTr="004E2D41">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ЮЛНЦ</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Юридически лица с нестопанска цел</w:t>
            </w:r>
          </w:p>
        </w:tc>
      </w:tr>
      <w:tr w:rsidR="0076382A" w:rsidRPr="008D37F4" w:rsidTr="004E2D41">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ИС РМП</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sz w:val="24"/>
                <w:szCs w:val="24"/>
              </w:rPr>
              <w:t>Информационна система Регистър за минималните помощи</w:t>
            </w:r>
          </w:p>
        </w:tc>
      </w:tr>
      <w:tr w:rsidR="0076382A" w:rsidRPr="008D37F4" w:rsidTr="004E2D41">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БФП</w:t>
            </w:r>
          </w:p>
        </w:tc>
        <w:tc>
          <w:tcPr>
            <w:tcW w:w="0" w:type="auto"/>
            <w:tcBorders>
              <w:top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Безвъзмездна финансова помощ</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ДДС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Данък върху добавената стойност</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ДФЗ-РА</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Държавен фонд „Земеделие“ – Разплащателна агенция</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Европейски съюз</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ЕСИФ</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Европейски структурни и инвестиционни фондове</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ЕЗФРСР</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Европейски земеделски фонд за развитие на селските райони</w:t>
            </w:r>
          </w:p>
        </w:tc>
      </w:tr>
      <w:tr w:rsidR="0076382A" w:rsidRPr="008D37F4" w:rsidTr="004E2D41">
        <w:trPr>
          <w:trHeight w:val="550"/>
        </w:trPr>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ЗДДС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данък добавена стойност</w:t>
            </w:r>
          </w:p>
        </w:tc>
      </w:tr>
      <w:tr w:rsidR="0076382A" w:rsidRPr="008D37F4" w:rsidTr="004E2D41">
        <w:trPr>
          <w:trHeight w:val="619"/>
        </w:trPr>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ЗЕЕ</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енергийната ефективност</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ЗЕУ</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електронното управление</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ЗКН</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културното наследство</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ЗОП</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обществените поръчки</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ЗООС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опазване на околната среда</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ЗПЗП</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подпомагане на земеделските производители</w:t>
            </w:r>
          </w:p>
        </w:tc>
      </w:tr>
      <w:tr w:rsidR="0076382A" w:rsidRPr="008D37F4" w:rsidTr="004E2D41">
        <w:trPr>
          <w:trHeight w:val="556"/>
        </w:trPr>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ЗУСЕСИФ</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управление на средствата от Европейските структурни и инвестиционни фондове</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ЗУТ</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Закон за устройство на територията</w:t>
            </w:r>
          </w:p>
        </w:tc>
      </w:tr>
      <w:tr w:rsidR="0076382A" w:rsidRPr="008D37F4" w:rsidTr="004E2D41">
        <w:trPr>
          <w:trHeight w:val="603"/>
        </w:trPr>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ИСУН 2020</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Информационната система за управление и наблюдение на средствата от Европейските структурни и инвестиционни фондове в България</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КЕП</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Квалифициран електронен подпис</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КСС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Количествено-стойностни сметки</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МЗХГ</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Министерство на земеделието, храните и горите</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ОВ</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Официален вестник на ЕС</w:t>
            </w:r>
          </w:p>
        </w:tc>
      </w:tr>
      <w:tr w:rsidR="0076382A" w:rsidRPr="008D37F4" w:rsidTr="000053AF">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ПРСР 2014 – 2020 г.</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Програма за развитие на селските райони за периода 2014 – 2020 г.</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ПМС</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Постановление на Министерски съвет</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РУО</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Ръководител на управляващият орган</w:t>
            </w:r>
          </w:p>
        </w:tc>
      </w:tr>
      <w:tr w:rsidR="0076382A" w:rsidRPr="008D37F4" w:rsidTr="004E2D41">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СМР</w:t>
            </w:r>
          </w:p>
        </w:tc>
        <w:tc>
          <w:tcPr>
            <w:tcW w:w="0" w:type="auto"/>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Строително-монтажни работи</w:t>
            </w:r>
          </w:p>
        </w:tc>
      </w:tr>
      <w:tr w:rsidR="0076382A" w:rsidRPr="008D37F4" w:rsidTr="004E2D41">
        <w:tc>
          <w:tcPr>
            <w:tcW w:w="0" w:type="auto"/>
            <w:tcBorders>
              <w:bottom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УО</w:t>
            </w:r>
          </w:p>
        </w:tc>
        <w:tc>
          <w:tcPr>
            <w:tcW w:w="0" w:type="auto"/>
            <w:tcBorders>
              <w:bottom w:val="double" w:sz="4" w:space="0" w:color="auto"/>
            </w:tcBorders>
            <w:vAlign w:val="center"/>
          </w:tcPr>
          <w:p w:rsidR="0076382A" w:rsidRPr="008D37F4" w:rsidRDefault="0076382A" w:rsidP="000053AF">
            <w:pPr>
              <w:widowControl/>
              <w:autoSpaceDE/>
              <w:autoSpaceDN/>
              <w:adjustRightInd/>
              <w:spacing w:after="160" w:line="276" w:lineRule="auto"/>
              <w:rPr>
                <w:noProof/>
                <w:sz w:val="24"/>
                <w:szCs w:val="24"/>
                <w:lang w:eastAsia="en-US"/>
              </w:rPr>
            </w:pPr>
            <w:r w:rsidRPr="008D37F4">
              <w:rPr>
                <w:noProof/>
                <w:sz w:val="24"/>
                <w:szCs w:val="24"/>
                <w:lang w:eastAsia="en-US"/>
              </w:rPr>
              <w:t>Управляващ орган</w:t>
            </w:r>
          </w:p>
        </w:tc>
      </w:tr>
    </w:tbl>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7D117D"/>
    <w:p w:rsidR="0076382A" w:rsidRPr="008D37F4" w:rsidRDefault="0076382A" w:rsidP="00071EF5">
      <w:pPr>
        <w:spacing w:line="276" w:lineRule="auto"/>
        <w:rPr>
          <w:b/>
          <w:color w:val="2E74B5"/>
          <w:sz w:val="32"/>
          <w:szCs w:val="32"/>
          <w:u w:val="single"/>
        </w:rPr>
      </w:pPr>
    </w:p>
    <w:p w:rsidR="0076382A" w:rsidRPr="008D37F4" w:rsidRDefault="0076382A" w:rsidP="00136097">
      <w:pPr>
        <w:spacing w:line="276" w:lineRule="auto"/>
        <w:rPr>
          <w:b/>
          <w:color w:val="2E74B5"/>
          <w:sz w:val="32"/>
          <w:szCs w:val="32"/>
          <w:u w:val="single"/>
        </w:rPr>
      </w:pPr>
    </w:p>
    <w:p w:rsidR="0076382A" w:rsidRPr="008D37F4" w:rsidRDefault="0076382A" w:rsidP="002D4482">
      <w:pPr>
        <w:spacing w:line="276" w:lineRule="auto"/>
      </w:pPr>
    </w:p>
    <w:p w:rsidR="0076382A" w:rsidRPr="008D37F4" w:rsidRDefault="0076382A" w:rsidP="008003F9">
      <w:pPr>
        <w:pStyle w:val="Heading1"/>
        <w:numPr>
          <w:ilvl w:val="0"/>
          <w:numId w:val="1"/>
        </w:numPr>
        <w:spacing w:line="276" w:lineRule="auto"/>
        <w:ind w:left="709"/>
        <w:rPr>
          <w:rFonts w:ascii="Times New Roman" w:hAnsi="Times New Roman"/>
          <w:bCs/>
          <w:caps/>
          <w:sz w:val="24"/>
          <w:szCs w:val="24"/>
        </w:rPr>
      </w:pPr>
      <w:bookmarkStart w:id="0" w:name="_Toc517685508"/>
      <w:r w:rsidRPr="008D37F4">
        <w:rPr>
          <w:rFonts w:ascii="Times New Roman" w:hAnsi="Times New Roman"/>
          <w:caps/>
          <w:sz w:val="24"/>
          <w:szCs w:val="24"/>
        </w:rPr>
        <w:t>Наименование на програмата/</w:t>
      </w:r>
      <w:r w:rsidRPr="008D37F4">
        <w:rPr>
          <w:rFonts w:ascii="Times New Roman" w:hAnsi="Times New Roman"/>
          <w:bCs/>
          <w:caps/>
          <w:sz w:val="24"/>
          <w:szCs w:val="24"/>
        </w:rPr>
        <w:t xml:space="preserve"> фонда, финансиращ мярката:</w:t>
      </w:r>
      <w:bookmarkEnd w:id="0"/>
    </w:p>
    <w:p w:rsidR="0076382A" w:rsidRPr="008D37F4" w:rsidRDefault="0076382A" w:rsidP="002D4482">
      <w:pPr>
        <w:spacing w:line="276" w:lineRule="auto"/>
        <w:ind w:left="709" w:hanging="708"/>
        <w:rPr>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tabs>
                <w:tab w:val="left" w:pos="9214"/>
              </w:tabs>
              <w:spacing w:line="276" w:lineRule="auto"/>
              <w:ind w:firstLine="1"/>
              <w:jc w:val="both"/>
              <w:rPr>
                <w:sz w:val="24"/>
                <w:szCs w:val="24"/>
              </w:rPr>
            </w:pPr>
            <w:r w:rsidRPr="000E146B">
              <w:rPr>
                <w:sz w:val="24"/>
                <w:szCs w:val="24"/>
              </w:rPr>
              <w:t xml:space="preserve">ПРОГРАМА ЗА РАЗВИТИЕ НА СЕЛСКИТЕ РАЙОНИ 2014 -2020 г. чрез подхода Водено от общностите местно развитие, финансирана от </w:t>
            </w:r>
            <w:r w:rsidRPr="000E146B">
              <w:rPr>
                <w:sz w:val="24"/>
                <w:szCs w:val="24"/>
                <w:shd w:val="clear" w:color="auto" w:fill="FFFFFF"/>
              </w:rPr>
              <w:t>Европейският земеделски фонд за развитие на селските райони (</w:t>
            </w:r>
            <w:r w:rsidRPr="000E146B">
              <w:rPr>
                <w:rStyle w:val="Emphasis"/>
                <w:b/>
                <w:bCs/>
                <w:i w:val="0"/>
                <w:iCs w:val="0"/>
                <w:sz w:val="24"/>
                <w:szCs w:val="24"/>
                <w:shd w:val="clear" w:color="auto" w:fill="FFFFFF"/>
              </w:rPr>
              <w:t>ЕЗФРСР</w:t>
            </w:r>
            <w:r w:rsidRPr="000E146B">
              <w:rPr>
                <w:sz w:val="24"/>
                <w:szCs w:val="24"/>
                <w:shd w:val="clear" w:color="auto" w:fill="FFFFFF"/>
              </w:rPr>
              <w:t>)</w:t>
            </w:r>
          </w:p>
        </w:tc>
      </w:tr>
    </w:tbl>
    <w:p w:rsidR="0076382A" w:rsidRPr="008D37F4" w:rsidRDefault="0076382A" w:rsidP="008003F9">
      <w:pPr>
        <w:pStyle w:val="Heading1"/>
        <w:numPr>
          <w:ilvl w:val="0"/>
          <w:numId w:val="1"/>
        </w:numPr>
        <w:spacing w:line="276" w:lineRule="auto"/>
        <w:ind w:left="709"/>
        <w:rPr>
          <w:rFonts w:ascii="Times New Roman" w:hAnsi="Times New Roman"/>
          <w:caps/>
          <w:sz w:val="24"/>
          <w:szCs w:val="24"/>
        </w:rPr>
      </w:pPr>
      <w:bookmarkStart w:id="1" w:name="_Toc517685509"/>
      <w:r w:rsidRPr="008D37F4">
        <w:rPr>
          <w:rFonts w:ascii="Times New Roman" w:hAnsi="Times New Roman"/>
          <w:caps/>
          <w:sz w:val="24"/>
          <w:szCs w:val="24"/>
        </w:rPr>
        <w:t>Наименование на приоритетната ос:</w:t>
      </w:r>
      <w:bookmarkEnd w:id="1"/>
    </w:p>
    <w:p w:rsidR="0076382A" w:rsidRPr="008D37F4" w:rsidRDefault="0076382A" w:rsidP="002D4482">
      <w:pPr>
        <w:spacing w:line="276" w:lineRule="auto"/>
        <w:ind w:left="709" w:hanging="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spacing w:line="276" w:lineRule="auto"/>
              <w:jc w:val="both"/>
              <w:rPr>
                <w:sz w:val="24"/>
                <w:szCs w:val="24"/>
              </w:rPr>
            </w:pPr>
            <w:r w:rsidRPr="000E146B">
              <w:rPr>
                <w:sz w:val="24"/>
                <w:szCs w:val="24"/>
              </w:rPr>
              <w:t>МЯРКА 19 ВОДЕНО ОТ ОБЩНОСТИТЕ МЕСТНО РАЗВИТИЕ</w:t>
            </w:r>
          </w:p>
          <w:p w:rsidR="0076382A" w:rsidRPr="000E146B" w:rsidRDefault="0076382A" w:rsidP="000E146B">
            <w:pPr>
              <w:spacing w:line="276" w:lineRule="auto"/>
              <w:jc w:val="both"/>
              <w:rPr>
                <w:sz w:val="24"/>
                <w:szCs w:val="24"/>
              </w:rPr>
            </w:pPr>
            <w:r w:rsidRPr="000E146B">
              <w:rPr>
                <w:sz w:val="24"/>
                <w:szCs w:val="24"/>
              </w:rPr>
              <w:t>Подмярка 19.2 „Прилагане на стратегии за Водено от общностите местно развитие“ от ПРСР 2014 – 2020 г</w:t>
            </w:r>
          </w:p>
          <w:p w:rsidR="0076382A" w:rsidRPr="000E146B" w:rsidRDefault="0076382A" w:rsidP="000E146B">
            <w:pPr>
              <w:spacing w:line="276" w:lineRule="auto"/>
              <w:jc w:val="both"/>
              <w:rPr>
                <w:color w:val="333333"/>
                <w:sz w:val="24"/>
                <w:szCs w:val="24"/>
                <w:shd w:val="clear" w:color="auto" w:fill="FFFFFF"/>
              </w:rPr>
            </w:pPr>
            <w:r w:rsidRPr="000E146B">
              <w:rPr>
                <w:color w:val="333333"/>
                <w:sz w:val="24"/>
                <w:szCs w:val="24"/>
                <w:shd w:val="clear" w:color="auto" w:fill="FFFFFF"/>
              </w:rPr>
              <w:t>BG06RDNP001-19 Подкрепа за местно развитие по LEADER (ВОМР — водено от общностите местно развитие)</w:t>
            </w:r>
          </w:p>
        </w:tc>
      </w:tr>
    </w:tbl>
    <w:p w:rsidR="0076382A" w:rsidRPr="008D37F4" w:rsidRDefault="0076382A" w:rsidP="008003F9">
      <w:pPr>
        <w:pStyle w:val="Heading1"/>
        <w:numPr>
          <w:ilvl w:val="0"/>
          <w:numId w:val="1"/>
        </w:numPr>
        <w:spacing w:line="276" w:lineRule="auto"/>
        <w:ind w:left="709"/>
        <w:rPr>
          <w:rFonts w:ascii="Times New Roman" w:hAnsi="Times New Roman"/>
          <w:caps/>
          <w:sz w:val="24"/>
          <w:szCs w:val="24"/>
        </w:rPr>
      </w:pPr>
      <w:bookmarkStart w:id="2" w:name="_Toc517685510"/>
      <w:r w:rsidRPr="008D37F4">
        <w:rPr>
          <w:rFonts w:ascii="Times New Roman" w:hAnsi="Times New Roman"/>
          <w:caps/>
          <w:sz w:val="24"/>
          <w:szCs w:val="24"/>
        </w:rPr>
        <w:t>Наименование на процедурата :</w:t>
      </w:r>
      <w:bookmarkEnd w:id="2"/>
    </w:p>
    <w:p w:rsidR="0076382A" w:rsidRPr="008D37F4" w:rsidRDefault="0076382A" w:rsidP="002D4482">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spacing w:line="276" w:lineRule="auto"/>
              <w:jc w:val="both"/>
              <w:rPr>
                <w:sz w:val="24"/>
                <w:szCs w:val="24"/>
                <w:lang w:val="en-US"/>
              </w:rPr>
            </w:pPr>
            <w:r w:rsidRPr="000E146B">
              <w:rPr>
                <w:sz w:val="24"/>
                <w:szCs w:val="24"/>
              </w:rPr>
              <w:t>ПРОЦЕДУРА ЧРЕЗ ПОДБОР НА ПРОЕКТНИ ПРЕДЛОЖЕНИЯ № BG06RDNP001-19.</w:t>
            </w:r>
            <w:r w:rsidRPr="00B45656">
              <w:rPr>
                <w:sz w:val="24"/>
                <w:szCs w:val="24"/>
                <w:lang w:val="ru-RU"/>
              </w:rPr>
              <w:t>201</w:t>
            </w:r>
            <w:r w:rsidRPr="000E146B">
              <w:rPr>
                <w:sz w:val="24"/>
                <w:szCs w:val="24"/>
              </w:rPr>
              <w:t xml:space="preserve">  - СНЦ "МИГ – МЪГЛИЖ, КАЗАНЛЪК, ГУРКОВО</w:t>
            </w:r>
            <w:r w:rsidRPr="00B45656">
              <w:rPr>
                <w:sz w:val="24"/>
                <w:szCs w:val="24"/>
                <w:lang w:val="ru-RU"/>
              </w:rPr>
              <w:t xml:space="preserve">, </w:t>
            </w:r>
            <w:r w:rsidRPr="000E146B">
              <w:rPr>
                <w:sz w:val="24"/>
                <w:szCs w:val="24"/>
              </w:rPr>
              <w:t>ПОДМЯРКА 4.1. ИНВЕСТИЦИИ В ЗЕМЕДЕЛСКИТЕ СТОПАНСТВА”</w:t>
            </w:r>
          </w:p>
        </w:tc>
      </w:tr>
    </w:tbl>
    <w:p w:rsidR="0076382A" w:rsidRPr="008D37F4" w:rsidRDefault="0076382A" w:rsidP="008003F9">
      <w:pPr>
        <w:pStyle w:val="Heading1"/>
        <w:numPr>
          <w:ilvl w:val="0"/>
          <w:numId w:val="1"/>
        </w:numPr>
        <w:spacing w:line="276" w:lineRule="auto"/>
        <w:ind w:left="709"/>
        <w:rPr>
          <w:rFonts w:ascii="Times New Roman" w:hAnsi="Times New Roman"/>
          <w:caps/>
          <w:sz w:val="24"/>
          <w:szCs w:val="24"/>
        </w:rPr>
      </w:pPr>
      <w:bookmarkStart w:id="3" w:name="_Toc517685511"/>
      <w:r w:rsidRPr="008D37F4">
        <w:rPr>
          <w:rFonts w:ascii="Times New Roman" w:hAnsi="Times New Roman"/>
          <w:caps/>
          <w:sz w:val="24"/>
          <w:szCs w:val="24"/>
        </w:rPr>
        <w:t>Измерения по кодове</w:t>
      </w:r>
      <w:r w:rsidRPr="008D37F4">
        <w:rPr>
          <w:rStyle w:val="FootnoteReference"/>
          <w:rFonts w:ascii="Times New Roman" w:hAnsi="Times New Roman"/>
          <w:b w:val="0"/>
          <w:caps/>
          <w:sz w:val="24"/>
          <w:szCs w:val="24"/>
        </w:rPr>
        <w:footnoteReference w:id="2"/>
      </w:r>
      <w:r w:rsidRPr="008D37F4">
        <w:rPr>
          <w:rFonts w:ascii="Times New Roman" w:hAnsi="Times New Roman"/>
          <w:caps/>
          <w:sz w:val="24"/>
          <w:szCs w:val="24"/>
        </w:rPr>
        <w:t>:</w:t>
      </w:r>
      <w:bookmarkEnd w:id="3"/>
      <w:r w:rsidRPr="008D37F4">
        <w:rPr>
          <w:rFonts w:ascii="Times New Roman" w:hAnsi="Times New Roman"/>
          <w:caps/>
          <w:sz w:val="24"/>
          <w:szCs w:val="24"/>
        </w:rPr>
        <w:t xml:space="preserve">  </w:t>
      </w:r>
    </w:p>
    <w:p w:rsidR="0076382A" w:rsidRPr="008D37F4" w:rsidRDefault="0076382A" w:rsidP="002D4482">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4124"/>
        </w:trPr>
        <w:tc>
          <w:tcPr>
            <w:tcW w:w="9770" w:type="dxa"/>
          </w:tcPr>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Измерение 1 – Област на интервенция:</w:t>
            </w:r>
          </w:p>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jc w:val="both"/>
              <w:rPr>
                <w:sz w:val="24"/>
                <w:szCs w:val="24"/>
              </w:rPr>
            </w:pPr>
            <w:r w:rsidRPr="000E146B">
              <w:rPr>
                <w:sz w:val="24"/>
                <w:szCs w:val="24"/>
              </w:rPr>
              <w:t xml:space="preserve">097  </w:t>
            </w:r>
            <w:r w:rsidRPr="000E146B">
              <w:rPr>
                <w:color w:val="333333"/>
                <w:sz w:val="24"/>
                <w:szCs w:val="24"/>
                <w:shd w:val="clear" w:color="auto" w:fill="FFFFFF"/>
              </w:rPr>
              <w:t>Инициативи за водено от общностите местно развитие в градски и селски райони</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 xml:space="preserve">Измерение 2 – Форма на финансиране: </w:t>
            </w:r>
            <w:r w:rsidRPr="000E146B">
              <w:rPr>
                <w:sz w:val="24"/>
                <w:szCs w:val="24"/>
              </w:rPr>
              <w:t>01 Безвъзмездни средства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 xml:space="preserve">Измерение 3 – Вид територия: </w:t>
            </w:r>
            <w:r w:rsidRPr="000E146B">
              <w:rPr>
                <w:sz w:val="24"/>
                <w:szCs w:val="24"/>
              </w:rPr>
              <w:t>03 Селски райони</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Измерение 4 – Механизми за териториално изпълнение:</w:t>
            </w:r>
          </w:p>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jc w:val="both"/>
              <w:rPr>
                <w:sz w:val="24"/>
                <w:szCs w:val="24"/>
              </w:rPr>
            </w:pPr>
            <w:r w:rsidRPr="000E146B">
              <w:rPr>
                <w:sz w:val="24"/>
                <w:szCs w:val="24"/>
              </w:rPr>
              <w:t xml:space="preserve">06 </w:t>
            </w:r>
            <w:r w:rsidRPr="000E146B">
              <w:rPr>
                <w:color w:val="333333"/>
                <w:sz w:val="24"/>
                <w:szCs w:val="24"/>
                <w:shd w:val="clear" w:color="auto" w:fill="FFFFFF"/>
              </w:rPr>
              <w:t>Инициативи за водено от общностите местно развитие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Измерение 5 – Тематична цел:</w:t>
            </w:r>
          </w:p>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jc w:val="both"/>
              <w:rPr>
                <w:sz w:val="24"/>
                <w:szCs w:val="24"/>
              </w:rPr>
            </w:pPr>
            <w:r w:rsidRPr="000E146B">
              <w:rPr>
                <w:sz w:val="24"/>
                <w:szCs w:val="24"/>
              </w:rPr>
              <w:t xml:space="preserve">12  </w:t>
            </w:r>
            <w:r w:rsidRPr="000E146B">
              <w:rPr>
                <w:color w:val="333333"/>
                <w:sz w:val="24"/>
                <w:szCs w:val="24"/>
                <w:shd w:val="clear" w:color="auto" w:fill="FFFFFF"/>
              </w:rPr>
              <w:t>Не се прилага (само техническа помощ)</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b/>
                <w:sz w:val="24"/>
                <w:szCs w:val="24"/>
              </w:rPr>
            </w:pPr>
            <w:r w:rsidRPr="000E146B">
              <w:rPr>
                <w:b/>
                <w:sz w:val="24"/>
                <w:szCs w:val="24"/>
              </w:rPr>
              <w:t>Измерение 6 - Вторична тема по ЕСФ:</w:t>
            </w:r>
          </w:p>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jc w:val="both"/>
              <w:rPr>
                <w:sz w:val="24"/>
                <w:szCs w:val="24"/>
              </w:rPr>
            </w:pPr>
            <w:r w:rsidRPr="000E146B">
              <w:rPr>
                <w:sz w:val="24"/>
                <w:szCs w:val="24"/>
              </w:rPr>
              <w:t>08 Не се прилага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jc w:val="both"/>
              <w:rPr>
                <w:color w:val="333333"/>
                <w:sz w:val="24"/>
                <w:szCs w:val="24"/>
                <w:shd w:val="clear" w:color="auto" w:fill="FFFFFF"/>
              </w:rPr>
            </w:pPr>
            <w:r w:rsidRPr="000E146B">
              <w:rPr>
                <w:b/>
                <w:sz w:val="24"/>
                <w:szCs w:val="24"/>
              </w:rPr>
              <w:t xml:space="preserve">Измерение 7 - Икономическа дейност: </w:t>
            </w:r>
            <w:r w:rsidRPr="000E146B">
              <w:rPr>
                <w:sz w:val="24"/>
                <w:szCs w:val="24"/>
              </w:rPr>
              <w:t xml:space="preserve">01 </w:t>
            </w:r>
            <w:r w:rsidRPr="000E146B">
              <w:rPr>
                <w:color w:val="333333"/>
                <w:sz w:val="24"/>
                <w:szCs w:val="24"/>
                <w:shd w:val="clear" w:color="auto" w:fill="FFFFFF"/>
              </w:rPr>
              <w:t>Селско и горско стопанство</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ind w:left="108" w:right="166"/>
              <w:rPr>
                <w:b/>
                <w:sz w:val="24"/>
                <w:szCs w:val="24"/>
              </w:rPr>
            </w:pPr>
          </w:p>
        </w:tc>
      </w:tr>
    </w:tbl>
    <w:p w:rsidR="0076382A" w:rsidRPr="008D37F4" w:rsidRDefault="0076382A" w:rsidP="008003F9">
      <w:pPr>
        <w:pStyle w:val="Heading1"/>
        <w:numPr>
          <w:ilvl w:val="0"/>
          <w:numId w:val="1"/>
        </w:numPr>
        <w:spacing w:line="276" w:lineRule="auto"/>
        <w:ind w:left="851"/>
        <w:rPr>
          <w:rFonts w:ascii="Times New Roman" w:hAnsi="Times New Roman"/>
          <w:caps/>
          <w:sz w:val="24"/>
          <w:szCs w:val="24"/>
        </w:rPr>
      </w:pPr>
      <w:bookmarkStart w:id="4" w:name="_Toc517685512"/>
      <w:r w:rsidRPr="008D37F4">
        <w:rPr>
          <w:rFonts w:ascii="Times New Roman" w:hAnsi="Times New Roman"/>
          <w:caps/>
          <w:sz w:val="24"/>
          <w:szCs w:val="24"/>
        </w:rPr>
        <w:t>Териториален обхват:</w:t>
      </w:r>
      <w:bookmarkEnd w:id="4"/>
    </w:p>
    <w:p w:rsidR="0076382A" w:rsidRPr="008D37F4" w:rsidRDefault="0076382A" w:rsidP="004E2D41">
      <w:pPr>
        <w:ind w:left="709"/>
        <w:rPr>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Style w:val="ListParagraph"/>
              <w:ind w:left="0"/>
              <w:jc w:val="both"/>
              <w:rPr>
                <w:caps/>
                <w:sz w:val="24"/>
                <w:szCs w:val="24"/>
              </w:rPr>
            </w:pPr>
            <w:r w:rsidRPr="000E146B">
              <w:rPr>
                <w:caps/>
                <w:sz w:val="24"/>
                <w:szCs w:val="24"/>
              </w:rPr>
              <w:t xml:space="preserve">По настоящата процедура ще се финансират </w:t>
            </w:r>
            <w:r w:rsidRPr="000E146B">
              <w:rPr>
                <w:b/>
                <w:caps/>
                <w:sz w:val="24"/>
                <w:szCs w:val="24"/>
                <w:u w:val="single"/>
              </w:rPr>
              <w:t>само</w:t>
            </w:r>
            <w:r w:rsidRPr="000E146B">
              <w:rPr>
                <w:caps/>
                <w:sz w:val="24"/>
                <w:szCs w:val="24"/>
              </w:rPr>
              <w:t xml:space="preserve"> проектни предложения, КОИТО СЕ ИЗПЪЛНЯВАТ на територията</w:t>
            </w:r>
            <w:r w:rsidRPr="00B45656">
              <w:rPr>
                <w:caps/>
                <w:sz w:val="24"/>
                <w:szCs w:val="24"/>
                <w:lang w:val="ru-RU"/>
              </w:rPr>
              <w:t xml:space="preserve"> </w:t>
            </w:r>
            <w:r w:rsidRPr="000E146B">
              <w:rPr>
                <w:caps/>
                <w:sz w:val="24"/>
                <w:szCs w:val="24"/>
              </w:rPr>
              <w:t xml:space="preserve">на ОБЩИНА МЪГЛИЖ И ОБЩИНА ГУРКОВО </w:t>
            </w:r>
          </w:p>
        </w:tc>
      </w:tr>
    </w:tbl>
    <w:p w:rsidR="0076382A" w:rsidRPr="008D37F4" w:rsidRDefault="0076382A" w:rsidP="008003F9">
      <w:pPr>
        <w:pStyle w:val="Heading1"/>
        <w:numPr>
          <w:ilvl w:val="0"/>
          <w:numId w:val="1"/>
        </w:numPr>
        <w:ind w:left="851"/>
        <w:rPr>
          <w:rFonts w:ascii="Times New Roman" w:hAnsi="Times New Roman"/>
          <w:caps/>
          <w:sz w:val="24"/>
          <w:szCs w:val="24"/>
        </w:rPr>
      </w:pPr>
      <w:bookmarkStart w:id="5" w:name="_Toc517685513"/>
      <w:r w:rsidRPr="008D37F4">
        <w:rPr>
          <w:rFonts w:ascii="Times New Roman" w:hAnsi="Times New Roman"/>
          <w:caps/>
          <w:sz w:val="24"/>
          <w:szCs w:val="24"/>
        </w:rPr>
        <w:t>Цели на предоставяната безвъзмездна финансова помощ по процедурата и очаквани резултати:</w:t>
      </w:r>
      <w:bookmarkEnd w:id="5"/>
    </w:p>
    <w:p w:rsidR="0076382A" w:rsidRPr="008D37F4" w:rsidRDefault="0076382A" w:rsidP="004E2D41">
      <w:pPr>
        <w:ind w:left="709"/>
        <w:rPr>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709"/>
        </w:trPr>
        <w:tc>
          <w:tcPr>
            <w:tcW w:w="9770" w:type="dxa"/>
          </w:tcPr>
          <w:p w:rsidR="0076382A" w:rsidRPr="000E146B" w:rsidRDefault="0076382A" w:rsidP="000E146B">
            <w:pPr>
              <w:pStyle w:val="ListParagraph"/>
              <w:spacing w:line="276" w:lineRule="auto"/>
              <w:ind w:left="382" w:right="58"/>
              <w:rPr>
                <w:b/>
                <w:sz w:val="24"/>
                <w:szCs w:val="24"/>
                <w:u w:val="single"/>
              </w:rPr>
            </w:pPr>
            <w:r w:rsidRPr="000E146B">
              <w:rPr>
                <w:b/>
                <w:sz w:val="24"/>
                <w:szCs w:val="24"/>
                <w:u w:val="single"/>
              </w:rPr>
              <w:t>Цели на процедурата:</w:t>
            </w:r>
          </w:p>
          <w:p w:rsidR="0076382A" w:rsidRPr="000E146B" w:rsidRDefault="0076382A" w:rsidP="000E146B">
            <w:pPr>
              <w:spacing w:line="276" w:lineRule="auto"/>
              <w:jc w:val="both"/>
              <w:rPr>
                <w:sz w:val="24"/>
                <w:szCs w:val="24"/>
              </w:rPr>
            </w:pPr>
            <w:r w:rsidRPr="000E146B">
              <w:rPr>
                <w:sz w:val="24"/>
                <w:szCs w:val="24"/>
              </w:rPr>
              <w:t>Подпомагането по подмярката ще бъде насочено към модернизиране на земеделските стопанства /ЗС/, включително преструктуриране и модернизиране на стопанства в чувствителни сектори със затруднен достъп до пазара и биологично производство, чрез модернизиране на физическия капитал, нематериални активи, свързани с организацията и управление на стопанствата, въвеждане на нови и енергоспестяващи технологии, подобряване на предпазарната подготовка и съхранение на продукцията. Въвеждане на нови технологии в производството и модернизация на физическия капитал ще благоприятства за повишаването на производителността на труда в ЗС, включително инвестициите свързани с предотвратяване и намаляване на замърсяването от селското стопанство и прилагането на добри земеделски практики. Инвестициите в ЗС насочени към постигане на стандартите на ЕС ще подобрят значително условията в тях и благосъстоянието на отглежданите в животни.</w:t>
            </w:r>
          </w:p>
          <w:p w:rsidR="0076382A" w:rsidRPr="000E146B" w:rsidRDefault="0076382A" w:rsidP="000E146B">
            <w:pPr>
              <w:spacing w:line="276" w:lineRule="auto"/>
              <w:ind w:left="360"/>
              <w:jc w:val="both"/>
              <w:rPr>
                <w:b/>
                <w:sz w:val="24"/>
                <w:szCs w:val="24"/>
                <w:u w:val="single"/>
              </w:rPr>
            </w:pPr>
            <w:r w:rsidRPr="000E146B">
              <w:rPr>
                <w:b/>
                <w:sz w:val="24"/>
                <w:szCs w:val="24"/>
                <w:u w:val="single"/>
              </w:rPr>
              <w:t>Очаквани резултати</w:t>
            </w:r>
          </w:p>
          <w:p w:rsidR="0076382A" w:rsidRPr="00B45656" w:rsidRDefault="0076382A" w:rsidP="000E146B">
            <w:pPr>
              <w:spacing w:line="276" w:lineRule="auto"/>
              <w:ind w:firstLine="426"/>
              <w:jc w:val="both"/>
              <w:rPr>
                <w:sz w:val="24"/>
                <w:szCs w:val="24"/>
                <w:lang w:val="ru-RU" w:eastAsia="en-US"/>
              </w:rPr>
            </w:pPr>
            <w:r w:rsidRPr="000E146B">
              <w:rPr>
                <w:sz w:val="24"/>
                <w:szCs w:val="24"/>
              </w:rPr>
              <w:t xml:space="preserve">Настоящата процедура по подмярка 4.1. „Инвестиции в земеделските стопанства” </w:t>
            </w:r>
            <w:r w:rsidRPr="000E146B">
              <w:rPr>
                <w:sz w:val="24"/>
                <w:szCs w:val="24"/>
                <w:lang w:eastAsia="en-US"/>
              </w:rPr>
              <w:t xml:space="preserve">е насочена към инвестиции в земеделски стопанства като осигурените средства ще модернизират земеделските стопанства и ще подобрят ефективността и качеството на произвежданата продукция. Приоритетно ще се подпомагат стопани, които осъществяват инвестиции в </w:t>
            </w:r>
            <w:r>
              <w:rPr>
                <w:sz w:val="24"/>
                <w:szCs w:val="24"/>
                <w:lang w:eastAsia="en-US"/>
              </w:rPr>
              <w:t>трайни насаждения,</w:t>
            </w:r>
            <w:r w:rsidRPr="000E146B">
              <w:rPr>
                <w:sz w:val="24"/>
                <w:szCs w:val="24"/>
                <w:lang w:eastAsia="en-US"/>
              </w:rPr>
              <w:t xml:space="preserve"> зеленчукопроизводство и животновъдство. </w:t>
            </w:r>
          </w:p>
          <w:p w:rsidR="0076382A" w:rsidRPr="000E146B" w:rsidRDefault="0076382A" w:rsidP="000E146B">
            <w:pPr>
              <w:spacing w:line="276" w:lineRule="auto"/>
              <w:ind w:firstLine="426"/>
              <w:jc w:val="both"/>
              <w:rPr>
                <w:b/>
                <w:sz w:val="24"/>
                <w:szCs w:val="24"/>
                <w:lang w:eastAsia="en-US"/>
              </w:rPr>
            </w:pPr>
            <w:r w:rsidRPr="000E146B">
              <w:rPr>
                <w:sz w:val="24"/>
                <w:szCs w:val="24"/>
                <w:lang w:eastAsia="en-US"/>
              </w:rPr>
              <w:t xml:space="preserve">Предоставената БФП по процедурата ще окаже </w:t>
            </w:r>
            <w:r w:rsidRPr="000E146B">
              <w:rPr>
                <w:b/>
                <w:sz w:val="24"/>
                <w:szCs w:val="24"/>
                <w:lang w:eastAsia="en-US"/>
              </w:rPr>
              <w:t>съществен принос върху съхранението на природата и опазването на екосистемите за устойчиво управление на природните ресурси и за предотвратяване на климатичните промени.</w:t>
            </w:r>
          </w:p>
          <w:p w:rsidR="0076382A" w:rsidRPr="000E146B" w:rsidRDefault="0076382A" w:rsidP="000E146B">
            <w:pPr>
              <w:spacing w:line="276" w:lineRule="auto"/>
              <w:ind w:firstLine="426"/>
              <w:jc w:val="both"/>
              <w:rPr>
                <w:sz w:val="24"/>
                <w:szCs w:val="24"/>
                <w:lang w:eastAsia="en-US"/>
              </w:rPr>
            </w:pPr>
            <w:r w:rsidRPr="000E146B">
              <w:rPr>
                <w:sz w:val="24"/>
                <w:szCs w:val="24"/>
                <w:lang w:eastAsia="en-US"/>
              </w:rPr>
              <w:t>Инвестициите по подмярка 4.1, финансирани от ПРСР 2014 – 2020 г. ще бъдат съобразени с изискванията и нормативното законодателство, свързани с опазване на околната среда. Приоритизират се проекти с инвестиции за биологично производство, за повишаване на енергийната ефективност, иновации в стопанствата, включително технологии водещи до намаляване на емисиите съгласно Регламент за прилагане на директива 2009/125/ЕС.</w:t>
            </w:r>
          </w:p>
          <w:p w:rsidR="0076382A" w:rsidRPr="000E146B" w:rsidRDefault="0076382A" w:rsidP="000E146B">
            <w:pPr>
              <w:spacing w:after="240" w:line="276" w:lineRule="auto"/>
              <w:ind w:firstLine="426"/>
              <w:jc w:val="both"/>
              <w:rPr>
                <w:sz w:val="24"/>
                <w:szCs w:val="24"/>
                <w:lang w:eastAsia="en-US"/>
              </w:rPr>
            </w:pPr>
            <w:r w:rsidRPr="000E146B">
              <w:rPr>
                <w:sz w:val="24"/>
                <w:szCs w:val="24"/>
                <w:lang w:eastAsia="en-US"/>
              </w:rPr>
              <w:t>Финансирането по подмярка 4.1. е насочено към закупуване на машини и оборудване с цел модернизация, въвеждане на иновации, подобряване ефективността и ефикасността на микро-, малките и средни предприятия, както и на земеделските стопанства, функциониращи на територията на Общините Мъглиж и Гурково. По този начин като резултат от осъществените инвестиции ще се повиши конкурентоспособността на предприятията от земеделския сектор, както  и качеството на произвежданата продукция.</w:t>
            </w:r>
          </w:p>
        </w:tc>
      </w:tr>
    </w:tbl>
    <w:p w:rsidR="0076382A" w:rsidRPr="00131730" w:rsidRDefault="0076382A" w:rsidP="008003F9">
      <w:pPr>
        <w:pStyle w:val="Heading1"/>
        <w:numPr>
          <w:ilvl w:val="0"/>
          <w:numId w:val="1"/>
        </w:numPr>
        <w:spacing w:after="240" w:line="276" w:lineRule="auto"/>
        <w:ind w:left="709"/>
        <w:rPr>
          <w:rFonts w:ascii="Times New Roman" w:hAnsi="Times New Roman"/>
          <w:caps/>
          <w:sz w:val="24"/>
          <w:szCs w:val="24"/>
        </w:rPr>
      </w:pPr>
      <w:bookmarkStart w:id="6" w:name="_Toc517685514"/>
      <w:r w:rsidRPr="00131730">
        <w:rPr>
          <w:rFonts w:ascii="Times New Roman" w:hAnsi="Times New Roman"/>
          <w:caps/>
          <w:sz w:val="24"/>
          <w:szCs w:val="24"/>
        </w:rPr>
        <w:t>Индикатори</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76382A" w:rsidRPr="008D37F4" w:rsidTr="000E146B">
        <w:tc>
          <w:tcPr>
            <w:tcW w:w="9770" w:type="dxa"/>
          </w:tcPr>
          <w:p w:rsidR="0076382A" w:rsidRPr="000E146B" w:rsidRDefault="0076382A" w:rsidP="000E146B">
            <w:pPr>
              <w:pStyle w:val="ListParagraph"/>
              <w:spacing w:line="276" w:lineRule="auto"/>
              <w:ind w:left="382"/>
              <w:rPr>
                <w:b/>
                <w:sz w:val="24"/>
                <w:szCs w:val="24"/>
                <w:u w:val="single"/>
              </w:rPr>
            </w:pPr>
            <w:r w:rsidRPr="000E146B">
              <w:rPr>
                <w:b/>
                <w:sz w:val="24"/>
                <w:szCs w:val="24"/>
                <w:u w:val="single"/>
              </w:rPr>
              <w:t>Индикатори</w:t>
            </w:r>
            <w:r w:rsidRPr="000E146B">
              <w:rPr>
                <w:rStyle w:val="FootnoteReference"/>
                <w:b/>
                <w:sz w:val="24"/>
                <w:szCs w:val="24"/>
                <w:u w:val="single"/>
              </w:rPr>
              <w:footnoteReference w:id="3"/>
            </w:r>
            <w:r w:rsidRPr="000E146B">
              <w:rPr>
                <w:b/>
                <w:sz w:val="24"/>
                <w:szCs w:val="24"/>
                <w:u w:val="single"/>
              </w:rPr>
              <w:t xml:space="preserve"> </w:t>
            </w:r>
            <w:r w:rsidRPr="00B45656">
              <w:rPr>
                <w:b/>
                <w:sz w:val="24"/>
                <w:szCs w:val="24"/>
                <w:u w:val="single"/>
                <w:lang w:val="ru-RU"/>
              </w:rPr>
              <w:t xml:space="preserve"> </w:t>
            </w:r>
            <w:r w:rsidRPr="000E146B">
              <w:rPr>
                <w:b/>
                <w:sz w:val="24"/>
                <w:szCs w:val="24"/>
                <w:u w:val="single"/>
              </w:rPr>
              <w:t>за резултат в отделните мерни единици:</w:t>
            </w:r>
          </w:p>
          <w:tbl>
            <w:tblPr>
              <w:tblW w:w="9639" w:type="dxa"/>
              <w:tblCellMar>
                <w:left w:w="70" w:type="dxa"/>
                <w:right w:w="70" w:type="dxa"/>
              </w:tblCellMar>
              <w:tblLook w:val="00A0"/>
            </w:tblPr>
            <w:tblGrid>
              <w:gridCol w:w="1144"/>
              <w:gridCol w:w="1908"/>
              <w:gridCol w:w="1237"/>
              <w:gridCol w:w="1101"/>
              <w:gridCol w:w="3105"/>
              <w:gridCol w:w="1144"/>
            </w:tblGrid>
            <w:tr w:rsidR="0076382A" w:rsidRPr="00131730" w:rsidTr="006A5A79">
              <w:trPr>
                <w:trHeight w:val="346"/>
              </w:trPr>
              <w:tc>
                <w:tcPr>
                  <w:tcW w:w="1144" w:type="dxa"/>
                  <w:tcBorders>
                    <w:top w:val="nil"/>
                    <w:left w:val="nil"/>
                    <w:bottom w:val="nil"/>
                    <w:right w:val="nil"/>
                  </w:tcBorders>
                  <w:noWrap/>
                  <w:vAlign w:val="bottom"/>
                </w:tcPr>
                <w:p w:rsidR="0076382A" w:rsidRPr="00131730" w:rsidRDefault="0076382A" w:rsidP="0065499D">
                  <w:pPr>
                    <w:widowControl/>
                    <w:autoSpaceDE/>
                    <w:autoSpaceDN/>
                    <w:adjustRightInd/>
                    <w:rPr>
                      <w:color w:val="000000"/>
                      <w:sz w:val="24"/>
                      <w:szCs w:val="24"/>
                    </w:rPr>
                  </w:pPr>
                </w:p>
                <w:p w:rsidR="0076382A" w:rsidRPr="00131730" w:rsidRDefault="0076382A" w:rsidP="0065499D">
                  <w:pPr>
                    <w:widowControl/>
                    <w:autoSpaceDE/>
                    <w:autoSpaceDN/>
                    <w:adjustRightInd/>
                    <w:rPr>
                      <w:color w:val="000000"/>
                      <w:sz w:val="24"/>
                      <w:szCs w:val="24"/>
                    </w:rPr>
                  </w:pPr>
                </w:p>
              </w:tc>
              <w:tc>
                <w:tcPr>
                  <w:tcW w:w="8495" w:type="dxa"/>
                  <w:gridSpan w:val="5"/>
                  <w:tcBorders>
                    <w:top w:val="nil"/>
                    <w:left w:val="nil"/>
                    <w:bottom w:val="nil"/>
                    <w:right w:val="nil"/>
                  </w:tcBorders>
                  <w:noWrap/>
                  <w:vAlign w:val="bottom"/>
                </w:tcPr>
                <w:p w:rsidR="0076382A" w:rsidRPr="00131730" w:rsidRDefault="0076382A" w:rsidP="0065499D">
                  <w:pPr>
                    <w:widowControl/>
                    <w:autoSpaceDE/>
                    <w:autoSpaceDN/>
                    <w:adjustRightInd/>
                    <w:rPr>
                      <w:b/>
                      <w:bCs/>
                      <w:color w:val="000000"/>
                      <w:sz w:val="24"/>
                      <w:szCs w:val="24"/>
                    </w:rPr>
                  </w:pPr>
                  <w:r w:rsidRPr="00131730">
                    <w:rPr>
                      <w:b/>
                      <w:bCs/>
                      <w:color w:val="000000"/>
                      <w:sz w:val="24"/>
                      <w:szCs w:val="24"/>
                    </w:rPr>
                    <w:t>Индикатори по подмярка 4.1 Инвестиции в земеделски стопанства</w:t>
                  </w:r>
                </w:p>
              </w:tc>
            </w:tr>
            <w:tr w:rsidR="0076382A" w:rsidRPr="00131730" w:rsidTr="00BF7CDB">
              <w:trPr>
                <w:gridAfter w:val="1"/>
                <w:wAfter w:w="1144" w:type="dxa"/>
                <w:trHeight w:val="691"/>
              </w:trPr>
              <w:tc>
                <w:tcPr>
                  <w:tcW w:w="305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6382A" w:rsidRPr="00131730" w:rsidRDefault="0076382A" w:rsidP="0065499D">
                  <w:pPr>
                    <w:widowControl/>
                    <w:autoSpaceDE/>
                    <w:autoSpaceDN/>
                    <w:adjustRightInd/>
                    <w:jc w:val="center"/>
                    <w:rPr>
                      <w:b/>
                      <w:bCs/>
                      <w:sz w:val="24"/>
                      <w:szCs w:val="24"/>
                    </w:rPr>
                  </w:pPr>
                  <w:r w:rsidRPr="00131730">
                    <w:rPr>
                      <w:b/>
                      <w:bCs/>
                      <w:sz w:val="24"/>
                      <w:szCs w:val="24"/>
                    </w:rPr>
                    <w:t>Индикатор</w:t>
                  </w:r>
                </w:p>
              </w:tc>
              <w:tc>
                <w:tcPr>
                  <w:tcW w:w="1237" w:type="dxa"/>
                  <w:tcBorders>
                    <w:top w:val="single" w:sz="4" w:space="0" w:color="auto"/>
                    <w:left w:val="nil"/>
                    <w:bottom w:val="single" w:sz="4" w:space="0" w:color="auto"/>
                    <w:right w:val="single" w:sz="4" w:space="0" w:color="auto"/>
                  </w:tcBorders>
                  <w:shd w:val="clear" w:color="000000" w:fill="FFFFFF"/>
                  <w:vAlign w:val="center"/>
                </w:tcPr>
                <w:p w:rsidR="0076382A" w:rsidRPr="00131730" w:rsidRDefault="0076382A" w:rsidP="0065499D">
                  <w:pPr>
                    <w:widowControl/>
                    <w:autoSpaceDE/>
                    <w:autoSpaceDN/>
                    <w:adjustRightInd/>
                    <w:jc w:val="center"/>
                    <w:rPr>
                      <w:b/>
                      <w:bCs/>
                      <w:sz w:val="24"/>
                      <w:szCs w:val="24"/>
                    </w:rPr>
                  </w:pPr>
                  <w:r w:rsidRPr="00131730">
                    <w:rPr>
                      <w:b/>
                      <w:bCs/>
                      <w:sz w:val="24"/>
                      <w:szCs w:val="24"/>
                    </w:rPr>
                    <w:t>Мерна единица</w:t>
                  </w:r>
                </w:p>
              </w:tc>
              <w:tc>
                <w:tcPr>
                  <w:tcW w:w="1101" w:type="dxa"/>
                  <w:tcBorders>
                    <w:top w:val="single" w:sz="4" w:space="0" w:color="auto"/>
                    <w:left w:val="nil"/>
                    <w:bottom w:val="single" w:sz="4" w:space="0" w:color="auto"/>
                    <w:right w:val="single" w:sz="4" w:space="0" w:color="auto"/>
                  </w:tcBorders>
                  <w:shd w:val="clear" w:color="000000" w:fill="FFFFFF"/>
                  <w:vAlign w:val="center"/>
                </w:tcPr>
                <w:p w:rsidR="0076382A" w:rsidRPr="00131730" w:rsidRDefault="0076382A" w:rsidP="0065499D">
                  <w:pPr>
                    <w:widowControl/>
                    <w:autoSpaceDE/>
                    <w:autoSpaceDN/>
                    <w:adjustRightInd/>
                    <w:jc w:val="center"/>
                    <w:rPr>
                      <w:b/>
                      <w:bCs/>
                      <w:sz w:val="24"/>
                      <w:szCs w:val="24"/>
                    </w:rPr>
                  </w:pPr>
                  <w:r w:rsidRPr="00131730">
                    <w:rPr>
                      <w:b/>
                      <w:bCs/>
                      <w:sz w:val="24"/>
                      <w:szCs w:val="24"/>
                    </w:rPr>
                    <w:t>Цел до 2020</w:t>
                  </w:r>
                </w:p>
              </w:tc>
              <w:tc>
                <w:tcPr>
                  <w:tcW w:w="3105" w:type="dxa"/>
                  <w:tcBorders>
                    <w:top w:val="single" w:sz="4" w:space="0" w:color="auto"/>
                    <w:left w:val="nil"/>
                    <w:bottom w:val="single" w:sz="4" w:space="0" w:color="auto"/>
                    <w:right w:val="single" w:sz="4" w:space="0" w:color="auto"/>
                  </w:tcBorders>
                  <w:shd w:val="clear" w:color="000000" w:fill="FFFFFF"/>
                  <w:vAlign w:val="center"/>
                </w:tcPr>
                <w:p w:rsidR="0076382A" w:rsidRPr="00131730" w:rsidRDefault="0076382A" w:rsidP="0065499D">
                  <w:pPr>
                    <w:widowControl/>
                    <w:autoSpaceDE/>
                    <w:autoSpaceDN/>
                    <w:adjustRightInd/>
                    <w:jc w:val="center"/>
                    <w:rPr>
                      <w:b/>
                      <w:bCs/>
                      <w:sz w:val="24"/>
                      <w:szCs w:val="24"/>
                    </w:rPr>
                  </w:pPr>
                  <w:r w:rsidRPr="00131730">
                    <w:rPr>
                      <w:b/>
                      <w:bCs/>
                      <w:sz w:val="24"/>
                      <w:szCs w:val="24"/>
                    </w:rPr>
                    <w:t>Източник на информация</w:t>
                  </w:r>
                </w:p>
              </w:tc>
            </w:tr>
            <w:tr w:rsidR="0076382A" w:rsidRPr="00131730" w:rsidTr="00BF7CDB">
              <w:trPr>
                <w:gridAfter w:val="1"/>
                <w:wAfter w:w="1144" w:type="dxa"/>
                <w:trHeight w:val="691"/>
              </w:trPr>
              <w:tc>
                <w:tcPr>
                  <w:tcW w:w="3052" w:type="dxa"/>
                  <w:gridSpan w:val="2"/>
                  <w:tcBorders>
                    <w:top w:val="single" w:sz="4" w:space="0" w:color="auto"/>
                    <w:left w:val="single" w:sz="4" w:space="0" w:color="auto"/>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 xml:space="preserve">Дял на инвестициите за машини и техника </w:t>
                  </w:r>
                </w:p>
              </w:tc>
              <w:tc>
                <w:tcPr>
                  <w:tcW w:w="1237" w:type="dxa"/>
                  <w:tcBorders>
                    <w:top w:val="single" w:sz="4" w:space="0" w:color="auto"/>
                    <w:left w:val="nil"/>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w:t>
                  </w:r>
                </w:p>
              </w:tc>
              <w:tc>
                <w:tcPr>
                  <w:tcW w:w="1101"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jc w:val="center"/>
                    <w:rPr>
                      <w:color w:val="000000"/>
                      <w:sz w:val="24"/>
                      <w:szCs w:val="24"/>
                    </w:rPr>
                  </w:pPr>
                  <w:r w:rsidRPr="00131730">
                    <w:rPr>
                      <w:color w:val="000000"/>
                      <w:sz w:val="24"/>
                      <w:szCs w:val="24"/>
                    </w:rPr>
                    <w:t>45%</w:t>
                  </w:r>
                </w:p>
              </w:tc>
              <w:tc>
                <w:tcPr>
                  <w:tcW w:w="3105" w:type="dxa"/>
                  <w:tcBorders>
                    <w:top w:val="single" w:sz="4" w:space="0" w:color="auto"/>
                    <w:left w:val="nil"/>
                    <w:bottom w:val="single" w:sz="4" w:space="0" w:color="auto"/>
                    <w:right w:val="single" w:sz="4" w:space="0" w:color="auto"/>
                  </w:tcBorders>
                  <w:vAlign w:val="bottom"/>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База електронни данни</w:t>
                  </w:r>
                </w:p>
                <w:p w:rsidR="0076382A" w:rsidRPr="00131730" w:rsidRDefault="0076382A" w:rsidP="0065499D">
                  <w:pPr>
                    <w:widowControl/>
                    <w:autoSpaceDE/>
                    <w:autoSpaceDN/>
                    <w:adjustRightInd/>
                    <w:rPr>
                      <w:color w:val="000000"/>
                      <w:sz w:val="24"/>
                      <w:szCs w:val="24"/>
                    </w:rPr>
                  </w:pPr>
                  <w:r w:rsidRPr="00131730">
                    <w:rPr>
                      <w:color w:val="000000"/>
                      <w:sz w:val="24"/>
                      <w:szCs w:val="24"/>
                    </w:rPr>
                    <w:t>МИГ</w:t>
                  </w:r>
                </w:p>
              </w:tc>
            </w:tr>
            <w:tr w:rsidR="0076382A" w:rsidRPr="00131730" w:rsidTr="00BF7CDB">
              <w:trPr>
                <w:gridAfter w:val="1"/>
                <w:wAfter w:w="1144" w:type="dxa"/>
                <w:trHeight w:val="677"/>
              </w:trPr>
              <w:tc>
                <w:tcPr>
                  <w:tcW w:w="3052" w:type="dxa"/>
                  <w:gridSpan w:val="2"/>
                  <w:tcBorders>
                    <w:top w:val="single" w:sz="4" w:space="0" w:color="auto"/>
                    <w:left w:val="single" w:sz="4" w:space="0" w:color="auto"/>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Дял на инвестициите целящи развитие на органично земеделие</w:t>
                  </w:r>
                </w:p>
              </w:tc>
              <w:tc>
                <w:tcPr>
                  <w:tcW w:w="1237" w:type="dxa"/>
                  <w:tcBorders>
                    <w:top w:val="single" w:sz="4" w:space="0" w:color="auto"/>
                    <w:left w:val="nil"/>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w:t>
                  </w:r>
                </w:p>
              </w:tc>
              <w:tc>
                <w:tcPr>
                  <w:tcW w:w="1101"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jc w:val="center"/>
                    <w:rPr>
                      <w:color w:val="000000"/>
                      <w:sz w:val="24"/>
                      <w:szCs w:val="24"/>
                    </w:rPr>
                  </w:pPr>
                  <w:r w:rsidRPr="00131730">
                    <w:rPr>
                      <w:color w:val="000000"/>
                      <w:sz w:val="24"/>
                      <w:szCs w:val="24"/>
                    </w:rPr>
                    <w:t>25%</w:t>
                  </w:r>
                </w:p>
              </w:tc>
              <w:tc>
                <w:tcPr>
                  <w:tcW w:w="3105" w:type="dxa"/>
                  <w:tcBorders>
                    <w:top w:val="single" w:sz="4" w:space="0" w:color="auto"/>
                    <w:left w:val="nil"/>
                    <w:bottom w:val="single" w:sz="4" w:space="0" w:color="auto"/>
                    <w:right w:val="single" w:sz="4" w:space="0" w:color="auto"/>
                  </w:tcBorders>
                  <w:vAlign w:val="bottom"/>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База електронни данни</w:t>
                  </w:r>
                </w:p>
                <w:p w:rsidR="0076382A" w:rsidRPr="00131730" w:rsidRDefault="0076382A" w:rsidP="0065499D">
                  <w:pPr>
                    <w:widowControl/>
                    <w:autoSpaceDE/>
                    <w:autoSpaceDN/>
                    <w:adjustRightInd/>
                    <w:rPr>
                      <w:color w:val="000000"/>
                      <w:sz w:val="24"/>
                      <w:szCs w:val="24"/>
                    </w:rPr>
                  </w:pPr>
                  <w:r w:rsidRPr="00131730">
                    <w:rPr>
                      <w:color w:val="000000"/>
                      <w:sz w:val="24"/>
                      <w:szCs w:val="24"/>
                    </w:rPr>
                    <w:t>МИГ</w:t>
                  </w:r>
                </w:p>
              </w:tc>
            </w:tr>
            <w:tr w:rsidR="0076382A" w:rsidRPr="00131730" w:rsidTr="00BF7CDB">
              <w:trPr>
                <w:gridAfter w:val="1"/>
                <w:wAfter w:w="1144" w:type="dxa"/>
                <w:trHeight w:val="691"/>
              </w:trPr>
              <w:tc>
                <w:tcPr>
                  <w:tcW w:w="3052" w:type="dxa"/>
                  <w:gridSpan w:val="2"/>
                  <w:tcBorders>
                    <w:top w:val="single" w:sz="4" w:space="0" w:color="auto"/>
                    <w:left w:val="single" w:sz="4" w:space="0" w:color="auto"/>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Създадени работни места (по пол и възраст,  самонаети/наети</w:t>
                  </w:r>
                </w:p>
              </w:tc>
              <w:tc>
                <w:tcPr>
                  <w:tcW w:w="1237" w:type="dxa"/>
                  <w:tcBorders>
                    <w:top w:val="single" w:sz="4" w:space="0" w:color="auto"/>
                    <w:left w:val="single" w:sz="4" w:space="0" w:color="auto"/>
                    <w:bottom w:val="single" w:sz="4" w:space="0" w:color="auto"/>
                    <w:right w:val="single" w:sz="4" w:space="0" w:color="auto"/>
                  </w:tcBorders>
                  <w:vAlign w:val="center"/>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брой</w:t>
                  </w:r>
                </w:p>
              </w:tc>
              <w:tc>
                <w:tcPr>
                  <w:tcW w:w="1101" w:type="dxa"/>
                  <w:tcBorders>
                    <w:top w:val="single" w:sz="4" w:space="0" w:color="auto"/>
                    <w:left w:val="single" w:sz="4" w:space="0" w:color="auto"/>
                    <w:bottom w:val="single" w:sz="4" w:space="0" w:color="auto"/>
                    <w:right w:val="single" w:sz="4" w:space="0" w:color="auto"/>
                  </w:tcBorders>
                  <w:noWrap/>
                  <w:vAlign w:val="bottom"/>
                </w:tcPr>
                <w:p w:rsidR="0076382A" w:rsidRPr="00131730" w:rsidRDefault="0076382A" w:rsidP="0065499D">
                  <w:pPr>
                    <w:widowControl/>
                    <w:autoSpaceDE/>
                    <w:autoSpaceDN/>
                    <w:adjustRightInd/>
                    <w:jc w:val="center"/>
                    <w:rPr>
                      <w:color w:val="000000"/>
                      <w:sz w:val="24"/>
                      <w:szCs w:val="24"/>
                    </w:rPr>
                  </w:pPr>
                  <w:r w:rsidRPr="00131730">
                    <w:rPr>
                      <w:color w:val="000000"/>
                      <w:sz w:val="24"/>
                      <w:szCs w:val="24"/>
                    </w:rPr>
                    <w:t>30</w:t>
                  </w:r>
                </w:p>
              </w:tc>
              <w:tc>
                <w:tcPr>
                  <w:tcW w:w="3105" w:type="dxa"/>
                  <w:tcBorders>
                    <w:top w:val="single" w:sz="4" w:space="0" w:color="auto"/>
                    <w:left w:val="single" w:sz="4" w:space="0" w:color="auto"/>
                    <w:bottom w:val="single" w:sz="4" w:space="0" w:color="auto"/>
                    <w:right w:val="single" w:sz="4" w:space="0" w:color="auto"/>
                  </w:tcBorders>
                  <w:vAlign w:val="bottom"/>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База електронни данни</w:t>
                  </w:r>
                </w:p>
                <w:p w:rsidR="0076382A" w:rsidRPr="00131730" w:rsidRDefault="0076382A" w:rsidP="0065499D">
                  <w:pPr>
                    <w:widowControl/>
                    <w:autoSpaceDE/>
                    <w:autoSpaceDN/>
                    <w:adjustRightInd/>
                    <w:rPr>
                      <w:color w:val="000000"/>
                      <w:sz w:val="24"/>
                      <w:szCs w:val="24"/>
                    </w:rPr>
                  </w:pPr>
                  <w:r w:rsidRPr="00131730">
                    <w:rPr>
                      <w:color w:val="000000"/>
                      <w:sz w:val="24"/>
                      <w:szCs w:val="24"/>
                    </w:rPr>
                    <w:t>МИГ</w:t>
                  </w:r>
                </w:p>
              </w:tc>
            </w:tr>
            <w:tr w:rsidR="0076382A" w:rsidRPr="00131730" w:rsidTr="00BF7CDB">
              <w:trPr>
                <w:gridAfter w:val="1"/>
                <w:wAfter w:w="1144" w:type="dxa"/>
                <w:trHeight w:val="691"/>
              </w:trPr>
              <w:tc>
                <w:tcPr>
                  <w:tcW w:w="3052" w:type="dxa"/>
                  <w:gridSpan w:val="2"/>
                  <w:tcBorders>
                    <w:top w:val="single" w:sz="4" w:space="0" w:color="auto"/>
                    <w:left w:val="single" w:sz="4" w:space="0" w:color="auto"/>
                    <w:bottom w:val="single" w:sz="4" w:space="0" w:color="auto"/>
                    <w:right w:val="single" w:sz="4" w:space="0" w:color="auto"/>
                  </w:tcBorders>
                  <w:vAlign w:val="bottom"/>
                </w:tcPr>
                <w:p w:rsidR="0076382A" w:rsidRPr="00131730" w:rsidRDefault="0076382A" w:rsidP="0065499D">
                  <w:pPr>
                    <w:widowControl/>
                    <w:autoSpaceDE/>
                    <w:autoSpaceDN/>
                    <w:adjustRightInd/>
                    <w:rPr>
                      <w:color w:val="000000"/>
                      <w:sz w:val="24"/>
                      <w:szCs w:val="24"/>
                    </w:rPr>
                  </w:pPr>
                  <w:r w:rsidRPr="00131730">
                    <w:rPr>
                      <w:color w:val="000000"/>
                      <w:sz w:val="24"/>
                      <w:szCs w:val="24"/>
                    </w:rPr>
                    <w:t>Стопанства въвели успешно нов продукт или технология</w:t>
                  </w:r>
                </w:p>
              </w:tc>
              <w:tc>
                <w:tcPr>
                  <w:tcW w:w="1237"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rPr>
                      <w:color w:val="000000"/>
                      <w:sz w:val="24"/>
                      <w:szCs w:val="24"/>
                    </w:rPr>
                  </w:pPr>
                  <w:r w:rsidRPr="00131730">
                    <w:rPr>
                      <w:color w:val="000000"/>
                      <w:sz w:val="24"/>
                      <w:szCs w:val="24"/>
                    </w:rPr>
                    <w:t>брой</w:t>
                  </w:r>
                </w:p>
              </w:tc>
              <w:tc>
                <w:tcPr>
                  <w:tcW w:w="1101"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jc w:val="center"/>
                    <w:rPr>
                      <w:color w:val="000000"/>
                      <w:sz w:val="24"/>
                      <w:szCs w:val="24"/>
                    </w:rPr>
                  </w:pPr>
                  <w:r w:rsidRPr="00131730">
                    <w:rPr>
                      <w:color w:val="000000"/>
                      <w:sz w:val="24"/>
                      <w:szCs w:val="24"/>
                    </w:rPr>
                    <w:t>4</w:t>
                  </w:r>
                </w:p>
              </w:tc>
              <w:tc>
                <w:tcPr>
                  <w:tcW w:w="3105" w:type="dxa"/>
                  <w:tcBorders>
                    <w:top w:val="single" w:sz="4" w:space="0" w:color="auto"/>
                    <w:left w:val="nil"/>
                    <w:bottom w:val="single" w:sz="4" w:space="0" w:color="auto"/>
                    <w:right w:val="single" w:sz="4" w:space="0" w:color="auto"/>
                  </w:tcBorders>
                  <w:vAlign w:val="bottom"/>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База електронни данни</w:t>
                  </w:r>
                </w:p>
                <w:p w:rsidR="0076382A" w:rsidRPr="00131730" w:rsidRDefault="0076382A" w:rsidP="0065499D">
                  <w:pPr>
                    <w:widowControl/>
                    <w:autoSpaceDE/>
                    <w:autoSpaceDN/>
                    <w:adjustRightInd/>
                    <w:rPr>
                      <w:color w:val="000000"/>
                      <w:sz w:val="24"/>
                      <w:szCs w:val="24"/>
                    </w:rPr>
                  </w:pPr>
                  <w:r w:rsidRPr="00131730">
                    <w:rPr>
                      <w:color w:val="000000"/>
                      <w:sz w:val="24"/>
                      <w:szCs w:val="24"/>
                    </w:rPr>
                    <w:t>МИГ</w:t>
                  </w:r>
                </w:p>
              </w:tc>
            </w:tr>
            <w:tr w:rsidR="0076382A" w:rsidRPr="008D37F4" w:rsidTr="00BF7CDB">
              <w:trPr>
                <w:gridAfter w:val="1"/>
                <w:wAfter w:w="1144" w:type="dxa"/>
                <w:trHeight w:val="691"/>
              </w:trPr>
              <w:tc>
                <w:tcPr>
                  <w:tcW w:w="3052" w:type="dxa"/>
                  <w:gridSpan w:val="2"/>
                  <w:tcBorders>
                    <w:top w:val="single" w:sz="4" w:space="0" w:color="auto"/>
                    <w:left w:val="single" w:sz="4" w:space="0" w:color="auto"/>
                    <w:bottom w:val="single" w:sz="4" w:space="0" w:color="auto"/>
                    <w:right w:val="single" w:sz="4" w:space="0" w:color="auto"/>
                  </w:tcBorders>
                  <w:vAlign w:val="bottom"/>
                </w:tcPr>
                <w:p w:rsidR="0076382A" w:rsidRPr="00131730" w:rsidRDefault="0076382A" w:rsidP="0065499D">
                  <w:pPr>
                    <w:widowControl/>
                    <w:autoSpaceDE/>
                    <w:autoSpaceDN/>
                    <w:adjustRightInd/>
                    <w:rPr>
                      <w:color w:val="000000"/>
                      <w:sz w:val="24"/>
                      <w:szCs w:val="24"/>
                    </w:rPr>
                  </w:pPr>
                  <w:r w:rsidRPr="00131730">
                    <w:rPr>
                      <w:color w:val="000000"/>
                      <w:sz w:val="24"/>
                      <w:szCs w:val="24"/>
                    </w:rPr>
                    <w:t>Устойчивост  на стопанствата-ръст на приходите</w:t>
                  </w:r>
                </w:p>
              </w:tc>
              <w:tc>
                <w:tcPr>
                  <w:tcW w:w="1237"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rPr>
                      <w:color w:val="000000"/>
                      <w:sz w:val="24"/>
                      <w:szCs w:val="24"/>
                    </w:rPr>
                  </w:pPr>
                  <w:r w:rsidRPr="00131730">
                    <w:rPr>
                      <w:color w:val="000000"/>
                      <w:sz w:val="24"/>
                      <w:szCs w:val="24"/>
                    </w:rPr>
                    <w:t>%</w:t>
                  </w:r>
                </w:p>
              </w:tc>
              <w:tc>
                <w:tcPr>
                  <w:tcW w:w="1101" w:type="dxa"/>
                  <w:tcBorders>
                    <w:top w:val="single" w:sz="4" w:space="0" w:color="auto"/>
                    <w:left w:val="nil"/>
                    <w:bottom w:val="single" w:sz="4" w:space="0" w:color="auto"/>
                    <w:right w:val="single" w:sz="4" w:space="0" w:color="auto"/>
                  </w:tcBorders>
                  <w:noWrap/>
                  <w:vAlign w:val="bottom"/>
                </w:tcPr>
                <w:p w:rsidR="0076382A" w:rsidRPr="00131730" w:rsidRDefault="0076382A" w:rsidP="0065499D">
                  <w:pPr>
                    <w:widowControl/>
                    <w:autoSpaceDE/>
                    <w:autoSpaceDN/>
                    <w:adjustRightInd/>
                    <w:jc w:val="center"/>
                    <w:rPr>
                      <w:color w:val="000000"/>
                      <w:sz w:val="24"/>
                      <w:szCs w:val="24"/>
                    </w:rPr>
                  </w:pPr>
                  <w:r w:rsidRPr="00131730">
                    <w:rPr>
                      <w:color w:val="000000"/>
                      <w:sz w:val="24"/>
                      <w:szCs w:val="24"/>
                    </w:rPr>
                    <w:t>10%</w:t>
                  </w:r>
                </w:p>
              </w:tc>
              <w:tc>
                <w:tcPr>
                  <w:tcW w:w="3105" w:type="dxa"/>
                  <w:tcBorders>
                    <w:top w:val="single" w:sz="4" w:space="0" w:color="auto"/>
                    <w:left w:val="nil"/>
                    <w:bottom w:val="single" w:sz="4" w:space="0" w:color="auto"/>
                    <w:right w:val="single" w:sz="4" w:space="0" w:color="auto"/>
                  </w:tcBorders>
                  <w:vAlign w:val="bottom"/>
                </w:tcPr>
                <w:p w:rsidR="0076382A" w:rsidRPr="00131730" w:rsidRDefault="0076382A" w:rsidP="0065499D">
                  <w:pPr>
                    <w:widowControl/>
                    <w:autoSpaceDE/>
                    <w:autoSpaceDN/>
                    <w:adjustRightInd/>
                    <w:jc w:val="both"/>
                    <w:rPr>
                      <w:color w:val="000000"/>
                      <w:sz w:val="24"/>
                      <w:szCs w:val="24"/>
                    </w:rPr>
                  </w:pPr>
                  <w:r w:rsidRPr="00131730">
                    <w:rPr>
                      <w:color w:val="000000"/>
                      <w:sz w:val="24"/>
                      <w:szCs w:val="24"/>
                    </w:rPr>
                    <w:t xml:space="preserve"> База електронни данни</w:t>
                  </w:r>
                </w:p>
                <w:p w:rsidR="0076382A" w:rsidRPr="005841AE" w:rsidRDefault="0076382A" w:rsidP="0065499D">
                  <w:pPr>
                    <w:widowControl/>
                    <w:autoSpaceDE/>
                    <w:autoSpaceDN/>
                    <w:adjustRightInd/>
                    <w:rPr>
                      <w:color w:val="000000"/>
                      <w:sz w:val="24"/>
                      <w:szCs w:val="24"/>
                    </w:rPr>
                  </w:pPr>
                  <w:r w:rsidRPr="00131730">
                    <w:rPr>
                      <w:color w:val="000000"/>
                      <w:sz w:val="24"/>
                      <w:szCs w:val="24"/>
                    </w:rPr>
                    <w:t>МИГ</w:t>
                  </w:r>
                </w:p>
              </w:tc>
            </w:tr>
          </w:tbl>
          <w:p w:rsidR="0076382A" w:rsidRDefault="0076382A" w:rsidP="00CC6093">
            <w:pPr>
              <w:rPr>
                <w:sz w:val="24"/>
                <w:szCs w:val="24"/>
              </w:rPr>
            </w:pPr>
          </w:p>
          <w:p w:rsidR="0076382A" w:rsidRDefault="0076382A" w:rsidP="00CC6093">
            <w:pPr>
              <w:rPr>
                <w:sz w:val="24"/>
                <w:szCs w:val="24"/>
              </w:rPr>
            </w:pPr>
          </w:p>
          <w:p w:rsidR="0076382A" w:rsidRDefault="0076382A" w:rsidP="00CC6093">
            <w:pPr>
              <w:rPr>
                <w:sz w:val="24"/>
                <w:szCs w:val="24"/>
              </w:rPr>
            </w:pPr>
          </w:p>
          <w:p w:rsidR="0076382A" w:rsidRDefault="0076382A" w:rsidP="006A5A79">
            <w:pPr>
              <w:jc w:val="both"/>
              <w:rPr>
                <w:b/>
                <w:bCs/>
                <w:sz w:val="24"/>
                <w:szCs w:val="28"/>
              </w:rPr>
            </w:pPr>
            <w:r w:rsidRPr="00D56B3D">
              <w:rPr>
                <w:b/>
                <w:bCs/>
                <w:sz w:val="24"/>
                <w:szCs w:val="28"/>
              </w:rPr>
              <w:t>Горепосочените индикатори са на ниво стратегия за ВОМР. На ниво проектно предложение кандидатът следва да избере oт:</w:t>
            </w:r>
          </w:p>
          <w:p w:rsidR="0076382A" w:rsidRDefault="0076382A" w:rsidP="00776FFB">
            <w:pPr>
              <w:jc w:val="both"/>
              <w:rPr>
                <w:bCs/>
                <w:sz w:val="24"/>
                <w:szCs w:val="28"/>
              </w:rPr>
            </w:pPr>
            <w:r>
              <w:rPr>
                <w:bCs/>
                <w:sz w:val="24"/>
                <w:szCs w:val="28"/>
              </w:rPr>
              <w:t xml:space="preserve">1. </w:t>
            </w:r>
            <w:r w:rsidRPr="00131730">
              <w:rPr>
                <w:color w:val="000000"/>
                <w:sz w:val="24"/>
                <w:szCs w:val="24"/>
              </w:rPr>
              <w:t xml:space="preserve">Дял на инвестициите за машини и техника </w:t>
            </w:r>
            <w:r>
              <w:rPr>
                <w:bCs/>
                <w:sz w:val="24"/>
                <w:szCs w:val="28"/>
              </w:rPr>
              <w:t>– кандидатът избира 1 брой</w:t>
            </w:r>
            <w:r w:rsidRPr="00970A31">
              <w:rPr>
                <w:bCs/>
                <w:sz w:val="24"/>
                <w:szCs w:val="28"/>
              </w:rPr>
              <w:t>;</w:t>
            </w:r>
          </w:p>
          <w:p w:rsidR="0076382A" w:rsidRDefault="0076382A" w:rsidP="00776FFB">
            <w:pPr>
              <w:jc w:val="both"/>
              <w:rPr>
                <w:bCs/>
                <w:sz w:val="24"/>
                <w:szCs w:val="28"/>
              </w:rPr>
            </w:pPr>
            <w:r>
              <w:rPr>
                <w:bCs/>
                <w:sz w:val="24"/>
                <w:szCs w:val="28"/>
              </w:rPr>
              <w:t xml:space="preserve">2. </w:t>
            </w:r>
            <w:r w:rsidRPr="00131730">
              <w:rPr>
                <w:color w:val="000000"/>
                <w:sz w:val="24"/>
                <w:szCs w:val="24"/>
              </w:rPr>
              <w:t>Дял на инвестициите целящи развитие на органично земеделие</w:t>
            </w:r>
            <w:r>
              <w:rPr>
                <w:bCs/>
                <w:sz w:val="24"/>
                <w:szCs w:val="28"/>
              </w:rPr>
              <w:t xml:space="preserve"> – кандидатът избира ако проектът е за органично земеделие;</w:t>
            </w:r>
          </w:p>
          <w:p w:rsidR="0076382A" w:rsidRDefault="0076382A" w:rsidP="00776FFB">
            <w:pPr>
              <w:jc w:val="both"/>
              <w:rPr>
                <w:bCs/>
                <w:sz w:val="24"/>
                <w:szCs w:val="28"/>
              </w:rPr>
            </w:pPr>
            <w:r>
              <w:rPr>
                <w:bCs/>
                <w:sz w:val="24"/>
                <w:szCs w:val="28"/>
              </w:rPr>
              <w:t xml:space="preserve">3. </w:t>
            </w:r>
            <w:r w:rsidRPr="003A3B66">
              <w:rPr>
                <w:bCs/>
                <w:sz w:val="24"/>
                <w:szCs w:val="28"/>
              </w:rPr>
              <w:t xml:space="preserve">Създадени работни места </w:t>
            </w:r>
            <w:r>
              <w:rPr>
                <w:bCs/>
                <w:sz w:val="24"/>
                <w:szCs w:val="28"/>
              </w:rPr>
              <w:t>– кандидатът посочва броя на работните места, които ще създаде в рамките на проекта.</w:t>
            </w:r>
          </w:p>
          <w:p w:rsidR="0076382A" w:rsidRDefault="0076382A" w:rsidP="00776FFB">
            <w:pPr>
              <w:jc w:val="both"/>
              <w:rPr>
                <w:bCs/>
                <w:sz w:val="24"/>
                <w:szCs w:val="28"/>
              </w:rPr>
            </w:pPr>
            <w:r>
              <w:rPr>
                <w:bCs/>
                <w:sz w:val="24"/>
                <w:szCs w:val="28"/>
              </w:rPr>
              <w:t xml:space="preserve">4. </w:t>
            </w:r>
            <w:r w:rsidRPr="00131730">
              <w:rPr>
                <w:color w:val="000000"/>
                <w:sz w:val="24"/>
                <w:szCs w:val="24"/>
              </w:rPr>
              <w:t>Стопанства въвели успешно нов продукт или технология</w:t>
            </w:r>
            <w:r>
              <w:rPr>
                <w:bCs/>
                <w:sz w:val="24"/>
                <w:szCs w:val="28"/>
              </w:rPr>
              <w:t xml:space="preserve"> – кандидатът посочва 1 брой;</w:t>
            </w:r>
          </w:p>
          <w:p w:rsidR="0076382A" w:rsidRDefault="0076382A" w:rsidP="00776FFB">
            <w:pPr>
              <w:jc w:val="both"/>
              <w:rPr>
                <w:bCs/>
                <w:sz w:val="24"/>
                <w:szCs w:val="28"/>
              </w:rPr>
            </w:pPr>
            <w:r>
              <w:rPr>
                <w:bCs/>
                <w:sz w:val="24"/>
                <w:szCs w:val="28"/>
              </w:rPr>
              <w:t xml:space="preserve">5. </w:t>
            </w:r>
            <w:r w:rsidRPr="00131730">
              <w:rPr>
                <w:color w:val="000000"/>
                <w:sz w:val="24"/>
                <w:szCs w:val="24"/>
              </w:rPr>
              <w:t>Устойчивост  на стопанствата ръст на приходите</w:t>
            </w:r>
            <w:r w:rsidRPr="003A3B66">
              <w:rPr>
                <w:bCs/>
                <w:sz w:val="24"/>
                <w:szCs w:val="28"/>
              </w:rPr>
              <w:t xml:space="preserve"> </w:t>
            </w:r>
            <w:r>
              <w:rPr>
                <w:bCs/>
                <w:sz w:val="24"/>
                <w:szCs w:val="28"/>
              </w:rPr>
              <w:t xml:space="preserve">– </w:t>
            </w:r>
            <w:r w:rsidRPr="003A3B66">
              <w:rPr>
                <w:bCs/>
                <w:sz w:val="24"/>
                <w:szCs w:val="28"/>
              </w:rPr>
              <w:t>кандидатът избира 1 брой</w:t>
            </w:r>
            <w:r>
              <w:rPr>
                <w:bCs/>
                <w:sz w:val="24"/>
                <w:szCs w:val="28"/>
              </w:rPr>
              <w:t>, в случай на ръст на приходите.</w:t>
            </w:r>
          </w:p>
          <w:p w:rsidR="0076382A" w:rsidRDefault="0076382A" w:rsidP="006A5A79">
            <w:pPr>
              <w:jc w:val="both"/>
              <w:rPr>
                <w:bCs/>
                <w:sz w:val="24"/>
                <w:szCs w:val="28"/>
              </w:rPr>
            </w:pPr>
          </w:p>
          <w:p w:rsidR="0076382A" w:rsidRPr="000E146B" w:rsidRDefault="0076382A" w:rsidP="00CC6093">
            <w:pPr>
              <w:rPr>
                <w:sz w:val="24"/>
                <w:szCs w:val="24"/>
              </w:rPr>
            </w:pPr>
          </w:p>
        </w:tc>
      </w:tr>
    </w:tbl>
    <w:p w:rsidR="0076382A" w:rsidRPr="008D37F4" w:rsidRDefault="0076382A" w:rsidP="002D4482">
      <w:pPr>
        <w:pStyle w:val="Heading1"/>
        <w:numPr>
          <w:ilvl w:val="0"/>
          <w:numId w:val="0"/>
        </w:numPr>
        <w:spacing w:before="0"/>
        <w:rPr>
          <w:rFonts w:ascii="Times New Roman" w:hAnsi="Times New Roman"/>
          <w:sz w:val="24"/>
          <w:szCs w:val="24"/>
        </w:rPr>
      </w:pPr>
    </w:p>
    <w:p w:rsidR="0076382A" w:rsidRPr="008D37F4" w:rsidRDefault="0076382A" w:rsidP="008003F9">
      <w:pPr>
        <w:pStyle w:val="Heading1"/>
        <w:numPr>
          <w:ilvl w:val="0"/>
          <w:numId w:val="1"/>
        </w:numPr>
        <w:spacing w:after="240"/>
        <w:ind w:left="709"/>
        <w:rPr>
          <w:rFonts w:ascii="Times New Roman" w:hAnsi="Times New Roman"/>
          <w:sz w:val="24"/>
          <w:szCs w:val="24"/>
        </w:rPr>
      </w:pPr>
      <w:bookmarkStart w:id="7" w:name="_Toc517685515"/>
      <w:r w:rsidRPr="008D37F4">
        <w:rPr>
          <w:rFonts w:ascii="Times New Roman" w:hAnsi="Times New Roman"/>
          <w:caps/>
          <w:sz w:val="24"/>
          <w:szCs w:val="24"/>
        </w:rPr>
        <w:t>Общ размер на безвъзмездната финансова помощ (БФП) по процедурата</w:t>
      </w:r>
      <w:r w:rsidRPr="008D37F4">
        <w:rPr>
          <w:rFonts w:ascii="Times New Roman" w:hAnsi="Times New Roman"/>
          <w:sz w:val="24"/>
          <w:szCs w:val="24"/>
        </w:rPr>
        <w:t>:</w:t>
      </w:r>
      <w:bookmarkEnd w:id="7"/>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9"/>
        <w:gridCol w:w="3761"/>
        <w:gridCol w:w="2494"/>
        <w:gridCol w:w="136"/>
      </w:tblGrid>
      <w:tr w:rsidR="0076382A" w:rsidRPr="008D37F4" w:rsidTr="000E146B">
        <w:trPr>
          <w:gridAfter w:val="1"/>
          <w:wAfter w:w="137" w:type="dxa"/>
        </w:trPr>
        <w:tc>
          <w:tcPr>
            <w:tcW w:w="9610" w:type="dxa"/>
            <w:gridSpan w:val="3"/>
          </w:tcPr>
          <w:p w:rsidR="0076382A" w:rsidRPr="000E146B" w:rsidRDefault="0076382A" w:rsidP="00B54551">
            <w:pPr>
              <w:jc w:val="both"/>
              <w:rPr>
                <w:sz w:val="24"/>
                <w:szCs w:val="24"/>
              </w:rPr>
            </w:pPr>
          </w:p>
        </w:tc>
      </w:tr>
      <w:tr w:rsidR="0076382A" w:rsidRPr="008D37F4" w:rsidTr="002D4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hRule="exact" w:val="1229"/>
        </w:trPr>
        <w:tc>
          <w:tcPr>
            <w:tcW w:w="3261" w:type="dxa"/>
            <w:tcBorders>
              <w:top w:val="single" w:sz="8" w:space="0" w:color="000000"/>
            </w:tcBorders>
            <w:shd w:val="clear" w:color="auto" w:fill="BEBEBE"/>
          </w:tcPr>
          <w:p w:rsidR="0076382A" w:rsidRPr="00B45656" w:rsidRDefault="0076382A" w:rsidP="00055DC4">
            <w:pPr>
              <w:pStyle w:val="TableParagraph"/>
              <w:spacing w:line="23" w:lineRule="atLeast"/>
              <w:ind w:left="511" w:right="508"/>
              <w:jc w:val="center"/>
              <w:rPr>
                <w:rFonts w:ascii="Times New Roman" w:hAnsi="Times New Roman" w:cs="Times New Roman"/>
                <w:b/>
                <w:i/>
                <w:sz w:val="24"/>
                <w:szCs w:val="24"/>
                <w:lang w:val="ru-RU"/>
              </w:rPr>
            </w:pPr>
            <w:r w:rsidRPr="00B45656">
              <w:rPr>
                <w:rFonts w:ascii="Times New Roman" w:hAnsi="Times New Roman" w:cs="Times New Roman"/>
                <w:b/>
                <w:i/>
                <w:sz w:val="24"/>
                <w:szCs w:val="24"/>
                <w:lang w:val="ru-RU"/>
              </w:rPr>
              <w:t>Общ размер на безвъзмездната финансова помощ</w:t>
            </w:r>
          </w:p>
        </w:tc>
        <w:tc>
          <w:tcPr>
            <w:tcW w:w="3827" w:type="dxa"/>
            <w:tcBorders>
              <w:top w:val="single" w:sz="8" w:space="0" w:color="000000"/>
            </w:tcBorders>
            <w:shd w:val="clear" w:color="auto" w:fill="BEBEBE"/>
          </w:tcPr>
          <w:p w:rsidR="0076382A" w:rsidRPr="00B45656" w:rsidRDefault="0076382A" w:rsidP="000028C3">
            <w:pPr>
              <w:pStyle w:val="TableParagraph"/>
              <w:spacing w:line="23" w:lineRule="atLeast"/>
              <w:ind w:left="149" w:right="139" w:firstLine="425"/>
              <w:jc w:val="center"/>
              <w:rPr>
                <w:rFonts w:ascii="Times New Roman" w:hAnsi="Times New Roman" w:cs="Times New Roman"/>
                <w:b/>
                <w:i/>
                <w:sz w:val="24"/>
                <w:szCs w:val="24"/>
                <w:lang w:val="ru-RU"/>
              </w:rPr>
            </w:pPr>
            <w:r w:rsidRPr="00B45656">
              <w:rPr>
                <w:rFonts w:ascii="Times New Roman" w:hAnsi="Times New Roman" w:cs="Times New Roman"/>
                <w:b/>
                <w:i/>
                <w:sz w:val="24"/>
                <w:szCs w:val="24"/>
                <w:lang w:val="ru-RU"/>
              </w:rPr>
              <w:t xml:space="preserve">Финансиране от Европейския </w:t>
            </w:r>
            <w:r w:rsidRPr="008D37F4">
              <w:rPr>
                <w:rFonts w:ascii="Times New Roman" w:hAnsi="Times New Roman" w:cs="Times New Roman"/>
                <w:b/>
                <w:i/>
                <w:sz w:val="24"/>
                <w:szCs w:val="24"/>
                <w:lang w:val="bg-BG"/>
              </w:rPr>
              <w:t>земеделски фонд за развитие на селските райони</w:t>
            </w:r>
            <w:r w:rsidRPr="00B45656">
              <w:rPr>
                <w:rFonts w:ascii="Times New Roman" w:hAnsi="Times New Roman" w:cs="Times New Roman"/>
                <w:b/>
                <w:i/>
                <w:sz w:val="24"/>
                <w:szCs w:val="24"/>
                <w:lang w:val="ru-RU"/>
              </w:rPr>
              <w:t xml:space="preserve"> за регионално развитие</w:t>
            </w:r>
          </w:p>
        </w:tc>
        <w:tc>
          <w:tcPr>
            <w:tcW w:w="2551" w:type="dxa"/>
            <w:gridSpan w:val="2"/>
            <w:tcBorders>
              <w:top w:val="single" w:sz="8" w:space="0" w:color="000000"/>
            </w:tcBorders>
            <w:shd w:val="clear" w:color="auto" w:fill="BEBEBE"/>
          </w:tcPr>
          <w:p w:rsidR="0076382A" w:rsidRPr="008D37F4" w:rsidRDefault="0076382A" w:rsidP="000028C3">
            <w:pPr>
              <w:pStyle w:val="TableParagraph"/>
              <w:spacing w:line="23" w:lineRule="atLeast"/>
              <w:ind w:left="286" w:right="275"/>
              <w:jc w:val="center"/>
              <w:rPr>
                <w:rFonts w:ascii="Times New Roman" w:hAnsi="Times New Roman" w:cs="Times New Roman"/>
                <w:b/>
                <w:i/>
                <w:sz w:val="24"/>
                <w:szCs w:val="24"/>
              </w:rPr>
            </w:pPr>
            <w:r w:rsidRPr="008D37F4">
              <w:rPr>
                <w:rFonts w:ascii="Times New Roman" w:hAnsi="Times New Roman" w:cs="Times New Roman"/>
                <w:b/>
                <w:i/>
                <w:sz w:val="24"/>
                <w:szCs w:val="24"/>
              </w:rPr>
              <w:t>Национално съфинансиране</w:t>
            </w:r>
          </w:p>
        </w:tc>
      </w:tr>
      <w:tr w:rsidR="0076382A" w:rsidRPr="008D37F4" w:rsidTr="002D44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hRule="exact" w:val="834"/>
        </w:trPr>
        <w:tc>
          <w:tcPr>
            <w:tcW w:w="3261" w:type="dxa"/>
            <w:tcBorders>
              <w:top w:val="single" w:sz="8" w:space="0" w:color="000000"/>
            </w:tcBorders>
            <w:shd w:val="clear" w:color="auto" w:fill="FFFFFF"/>
            <w:vAlign w:val="center"/>
          </w:tcPr>
          <w:p w:rsidR="0076382A" w:rsidRPr="008D37F4" w:rsidRDefault="0076382A" w:rsidP="00AF6A4B">
            <w:pPr>
              <w:pStyle w:val="TableParagraph"/>
              <w:spacing w:line="23" w:lineRule="atLeast"/>
              <w:ind w:left="511" w:right="508"/>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650 000</w:t>
            </w:r>
            <w:r w:rsidRPr="008D37F4">
              <w:rPr>
                <w:rFonts w:ascii="Times New Roman" w:hAnsi="Times New Roman" w:cs="Times New Roman"/>
                <w:b/>
                <w:i/>
                <w:sz w:val="24"/>
                <w:szCs w:val="24"/>
              </w:rPr>
              <w:t>.00 лева</w:t>
            </w:r>
          </w:p>
          <w:p w:rsidR="0076382A" w:rsidRPr="008D37F4" w:rsidRDefault="0076382A" w:rsidP="00AF6A4B">
            <w:pPr>
              <w:pStyle w:val="TableParagraph"/>
              <w:spacing w:line="23" w:lineRule="atLeast"/>
              <w:ind w:left="511" w:right="508"/>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(100 %)</w:t>
            </w:r>
          </w:p>
        </w:tc>
        <w:tc>
          <w:tcPr>
            <w:tcW w:w="3827" w:type="dxa"/>
            <w:tcBorders>
              <w:top w:val="single" w:sz="8" w:space="0" w:color="000000"/>
            </w:tcBorders>
            <w:shd w:val="clear" w:color="auto" w:fill="FFFFFF"/>
            <w:vAlign w:val="center"/>
          </w:tcPr>
          <w:p w:rsidR="0076382A" w:rsidRPr="008D37F4" w:rsidRDefault="0076382A" w:rsidP="00AF6A4B">
            <w:pPr>
              <w:pStyle w:val="TableParagraph"/>
              <w:spacing w:line="23" w:lineRule="atLeast"/>
              <w:ind w:left="326" w:right="307" w:firstLine="309"/>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 xml:space="preserve">585 000.00 </w:t>
            </w:r>
            <w:r w:rsidRPr="008D37F4">
              <w:rPr>
                <w:rFonts w:ascii="Times New Roman" w:hAnsi="Times New Roman" w:cs="Times New Roman"/>
                <w:b/>
                <w:i/>
                <w:sz w:val="24"/>
                <w:szCs w:val="24"/>
              </w:rPr>
              <w:t>лева</w:t>
            </w:r>
          </w:p>
          <w:p w:rsidR="0076382A" w:rsidRPr="008D37F4" w:rsidRDefault="0076382A" w:rsidP="00AF6A4B">
            <w:pPr>
              <w:pStyle w:val="TableParagraph"/>
              <w:spacing w:line="23" w:lineRule="atLeast"/>
              <w:ind w:left="326" w:right="307" w:firstLine="309"/>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(90 %)</w:t>
            </w:r>
          </w:p>
        </w:tc>
        <w:tc>
          <w:tcPr>
            <w:tcW w:w="2551" w:type="dxa"/>
            <w:gridSpan w:val="2"/>
            <w:tcBorders>
              <w:top w:val="single" w:sz="8" w:space="0" w:color="000000"/>
            </w:tcBorders>
            <w:shd w:val="clear" w:color="auto" w:fill="FFFFFF"/>
            <w:vAlign w:val="center"/>
          </w:tcPr>
          <w:p w:rsidR="0076382A" w:rsidRPr="008D37F4" w:rsidRDefault="0076382A" w:rsidP="00AF6A4B">
            <w:pPr>
              <w:pStyle w:val="TableParagraph"/>
              <w:spacing w:line="23" w:lineRule="atLeast"/>
              <w:ind w:right="681"/>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 xml:space="preserve">65 000.00 </w:t>
            </w:r>
            <w:r w:rsidRPr="008D37F4">
              <w:rPr>
                <w:rFonts w:ascii="Times New Roman" w:hAnsi="Times New Roman" w:cs="Times New Roman"/>
                <w:b/>
                <w:i/>
                <w:sz w:val="24"/>
                <w:szCs w:val="24"/>
              </w:rPr>
              <w:t>лева</w:t>
            </w:r>
          </w:p>
          <w:p w:rsidR="0076382A" w:rsidRPr="008D37F4" w:rsidRDefault="0076382A" w:rsidP="00AF6A4B">
            <w:pPr>
              <w:pStyle w:val="TableParagraph"/>
              <w:spacing w:line="23" w:lineRule="atLeast"/>
              <w:ind w:right="681"/>
              <w:jc w:val="center"/>
              <w:rPr>
                <w:rFonts w:ascii="Times New Roman" w:hAnsi="Times New Roman" w:cs="Times New Roman"/>
                <w:b/>
                <w:i/>
                <w:sz w:val="24"/>
                <w:szCs w:val="24"/>
                <w:lang w:val="bg-BG"/>
              </w:rPr>
            </w:pPr>
            <w:r w:rsidRPr="008D37F4">
              <w:rPr>
                <w:rFonts w:ascii="Times New Roman" w:hAnsi="Times New Roman" w:cs="Times New Roman"/>
                <w:b/>
                <w:i/>
                <w:sz w:val="24"/>
                <w:szCs w:val="24"/>
                <w:lang w:val="bg-BG"/>
              </w:rPr>
              <w:t>(10%)</w:t>
            </w:r>
          </w:p>
        </w:tc>
      </w:tr>
    </w:tbl>
    <w:p w:rsidR="0076382A" w:rsidRPr="008D37F4" w:rsidRDefault="0076382A" w:rsidP="00B420A4">
      <w:pPr>
        <w:rPr>
          <w:sz w:val="24"/>
          <w:szCs w:val="24"/>
        </w:rPr>
      </w:pPr>
    </w:p>
    <w:p w:rsidR="0076382A" w:rsidRPr="008D37F4" w:rsidRDefault="0076382A" w:rsidP="008003F9">
      <w:pPr>
        <w:pStyle w:val="Heading1"/>
        <w:numPr>
          <w:ilvl w:val="0"/>
          <w:numId w:val="1"/>
        </w:numPr>
        <w:spacing w:after="240"/>
        <w:ind w:left="709"/>
        <w:rPr>
          <w:rFonts w:ascii="Times New Roman" w:hAnsi="Times New Roman"/>
          <w:caps/>
          <w:sz w:val="24"/>
          <w:szCs w:val="24"/>
        </w:rPr>
      </w:pPr>
      <w:bookmarkStart w:id="8" w:name="_Toc517685516"/>
      <w:r w:rsidRPr="008D37F4">
        <w:rPr>
          <w:rFonts w:ascii="Times New Roman" w:hAnsi="Times New Roman"/>
          <w:caps/>
          <w:sz w:val="24"/>
          <w:szCs w:val="24"/>
        </w:rPr>
        <w:t>Минимален ( ако е приложимо ) и максимален размер на безвъзмездната финансова помощ за конкретен проект:</w:t>
      </w:r>
      <w:bookmarkEnd w:id="8"/>
      <w:r w:rsidRPr="008D37F4">
        <w:rPr>
          <w:rFonts w:ascii="Times New Roman" w:hAnsi="Times New Roman"/>
          <w:cap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284"/>
        </w:trPr>
        <w:tc>
          <w:tcPr>
            <w:tcW w:w="9770" w:type="dxa"/>
          </w:tcPr>
          <w:p w:rsidR="0076382A" w:rsidRPr="000E146B" w:rsidRDefault="0076382A" w:rsidP="000E146B">
            <w:pPr>
              <w:widowControl/>
              <w:autoSpaceDE/>
              <w:autoSpaceDN/>
              <w:adjustRightInd/>
              <w:spacing w:line="276" w:lineRule="auto"/>
              <w:jc w:val="both"/>
              <w:rPr>
                <w:sz w:val="24"/>
                <w:szCs w:val="24"/>
              </w:rPr>
            </w:pPr>
            <w:r w:rsidRPr="000E146B">
              <w:rPr>
                <w:sz w:val="24"/>
                <w:szCs w:val="24"/>
              </w:rPr>
              <w:t xml:space="preserve">Всеки бенефициент, който отговаря на условията за допустимост, може да кандидатства за безвъзмездна финансова помощ като има в предвид, че подаденото от него проектно предложение трябва да се вмества в следните финансови параметри:  </w:t>
            </w:r>
          </w:p>
          <w:p w:rsidR="0076382A" w:rsidRDefault="0076382A" w:rsidP="0067500F">
            <w:pPr>
              <w:pStyle w:val="ListParagraph"/>
              <w:widowControl/>
              <w:autoSpaceDE/>
              <w:autoSpaceDN/>
              <w:adjustRightInd/>
              <w:spacing w:after="160" w:line="276" w:lineRule="auto"/>
              <w:ind w:left="567"/>
              <w:jc w:val="both"/>
              <w:rPr>
                <w:sz w:val="24"/>
                <w:szCs w:val="24"/>
              </w:rPr>
            </w:pPr>
          </w:p>
          <w:p w:rsidR="0076382A" w:rsidRPr="000E146B" w:rsidRDefault="0076382A" w:rsidP="0067500F">
            <w:pPr>
              <w:pStyle w:val="ListParagraph"/>
              <w:widowControl/>
              <w:autoSpaceDE/>
              <w:autoSpaceDN/>
              <w:adjustRightInd/>
              <w:spacing w:after="160" w:line="276" w:lineRule="auto"/>
              <w:ind w:left="567"/>
              <w:jc w:val="both"/>
              <w:rPr>
                <w:sz w:val="24"/>
                <w:szCs w:val="24"/>
              </w:rPr>
            </w:pPr>
            <w:r>
              <w:rPr>
                <w:sz w:val="24"/>
                <w:szCs w:val="24"/>
              </w:rPr>
              <w:t>Минимален размер на безвъзмездната финансова помощ за проект</w:t>
            </w:r>
            <w:r w:rsidRPr="000E146B">
              <w:rPr>
                <w:sz w:val="24"/>
                <w:szCs w:val="24"/>
              </w:rPr>
              <w:t xml:space="preserve"> е </w:t>
            </w:r>
            <w:r>
              <w:rPr>
                <w:sz w:val="24"/>
                <w:szCs w:val="24"/>
              </w:rPr>
              <w:t xml:space="preserve">9 779 </w:t>
            </w:r>
            <w:r w:rsidRPr="000E146B">
              <w:rPr>
                <w:sz w:val="24"/>
                <w:szCs w:val="24"/>
              </w:rPr>
              <w:t>лева.</w:t>
            </w:r>
          </w:p>
          <w:p w:rsidR="0076382A" w:rsidRPr="000E146B" w:rsidRDefault="0076382A" w:rsidP="0067500F">
            <w:pPr>
              <w:pStyle w:val="ListParagraph"/>
              <w:widowControl/>
              <w:autoSpaceDE/>
              <w:autoSpaceDN/>
              <w:adjustRightInd/>
              <w:spacing w:after="160" w:line="276" w:lineRule="auto"/>
              <w:ind w:left="0"/>
              <w:jc w:val="both"/>
              <w:rPr>
                <w:sz w:val="24"/>
                <w:szCs w:val="24"/>
              </w:rPr>
            </w:pPr>
            <w:r>
              <w:rPr>
                <w:sz w:val="24"/>
                <w:szCs w:val="24"/>
              </w:rPr>
              <w:t xml:space="preserve">         Максимален размер на безвъзмездната финансова помощ за проект</w:t>
            </w:r>
            <w:r w:rsidRPr="000E146B">
              <w:rPr>
                <w:sz w:val="24"/>
                <w:szCs w:val="24"/>
              </w:rPr>
              <w:t xml:space="preserve"> е </w:t>
            </w:r>
            <w:r>
              <w:rPr>
                <w:sz w:val="24"/>
                <w:szCs w:val="24"/>
              </w:rPr>
              <w:t>195 580</w:t>
            </w:r>
            <w:r w:rsidRPr="000E146B">
              <w:rPr>
                <w:sz w:val="24"/>
                <w:szCs w:val="24"/>
              </w:rPr>
              <w:t xml:space="preserve"> лева.</w:t>
            </w:r>
          </w:p>
          <w:p w:rsidR="0076382A" w:rsidRPr="000E146B" w:rsidRDefault="0076382A" w:rsidP="0067500F">
            <w:pPr>
              <w:pStyle w:val="ListParagraph"/>
              <w:widowControl/>
              <w:autoSpaceDE/>
              <w:autoSpaceDN/>
              <w:adjustRightInd/>
              <w:spacing w:after="160" w:line="276" w:lineRule="auto"/>
              <w:ind w:left="567"/>
              <w:jc w:val="both"/>
              <w:rPr>
                <w:sz w:val="24"/>
                <w:szCs w:val="24"/>
              </w:rPr>
            </w:pPr>
          </w:p>
        </w:tc>
      </w:tr>
    </w:tbl>
    <w:p w:rsidR="0076382A" w:rsidRPr="008D37F4" w:rsidRDefault="0076382A" w:rsidP="004E2D41"/>
    <w:p w:rsidR="0076382A" w:rsidRPr="008D37F4" w:rsidRDefault="0076382A" w:rsidP="008003F9">
      <w:pPr>
        <w:pStyle w:val="Heading1"/>
        <w:numPr>
          <w:ilvl w:val="0"/>
          <w:numId w:val="1"/>
        </w:numPr>
        <w:spacing w:before="0" w:after="240" w:line="276" w:lineRule="auto"/>
        <w:ind w:left="851"/>
        <w:rPr>
          <w:rFonts w:ascii="Times New Roman" w:hAnsi="Times New Roman"/>
          <w:caps/>
          <w:sz w:val="24"/>
          <w:szCs w:val="24"/>
        </w:rPr>
      </w:pPr>
      <w:bookmarkStart w:id="9" w:name="_Toc517685517"/>
      <w:r w:rsidRPr="008D37F4">
        <w:rPr>
          <w:rFonts w:ascii="Times New Roman" w:hAnsi="Times New Roman"/>
          <w:caps/>
          <w:sz w:val="24"/>
          <w:szCs w:val="24"/>
        </w:rPr>
        <w:t>Процент на съфинансиране</w:t>
      </w:r>
      <w:r w:rsidRPr="008D37F4">
        <w:rPr>
          <w:rStyle w:val="FootnoteReference"/>
          <w:rFonts w:ascii="Times New Roman" w:hAnsi="Times New Roman"/>
          <w:caps/>
          <w:sz w:val="24"/>
          <w:szCs w:val="24"/>
        </w:rPr>
        <w:footnoteReference w:id="4"/>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2272"/>
              <w:gridCol w:w="2467"/>
              <w:gridCol w:w="2178"/>
            </w:tblGrid>
            <w:tr w:rsidR="0076382A" w:rsidRPr="008D37F4" w:rsidTr="000E146B">
              <w:trPr>
                <w:trHeight w:val="698"/>
              </w:trPr>
              <w:tc>
                <w:tcPr>
                  <w:tcW w:w="2627" w:type="dxa"/>
                  <w:tcBorders>
                    <w:top w:val="single" w:sz="4" w:space="0" w:color="auto"/>
                    <w:left w:val="single" w:sz="4" w:space="0" w:color="auto"/>
                    <w:bottom w:val="single" w:sz="4" w:space="0" w:color="auto"/>
                    <w:right w:val="single" w:sz="4" w:space="0" w:color="auto"/>
                  </w:tcBorders>
                </w:tcPr>
                <w:p w:rsidR="0076382A" w:rsidRPr="000E146B" w:rsidRDefault="0076382A" w:rsidP="000E146B">
                  <w:pPr>
                    <w:spacing w:line="276" w:lineRule="auto"/>
                    <w:jc w:val="center"/>
                    <w:rPr>
                      <w:b/>
                      <w:sz w:val="24"/>
                      <w:szCs w:val="24"/>
                    </w:rPr>
                  </w:pPr>
                  <w:r w:rsidRPr="000E146B">
                    <w:rPr>
                      <w:b/>
                      <w:sz w:val="24"/>
                      <w:szCs w:val="24"/>
                    </w:rPr>
                    <w:t>Общ размер на безвъзмездната финансова помощ</w:t>
                  </w:r>
                </w:p>
              </w:tc>
              <w:tc>
                <w:tcPr>
                  <w:tcW w:w="2272" w:type="dxa"/>
                  <w:tcBorders>
                    <w:top w:val="single" w:sz="4" w:space="0" w:color="auto"/>
                    <w:left w:val="single" w:sz="4" w:space="0" w:color="auto"/>
                    <w:bottom w:val="single" w:sz="4" w:space="0" w:color="auto"/>
                    <w:right w:val="single" w:sz="4" w:space="0" w:color="auto"/>
                  </w:tcBorders>
                </w:tcPr>
                <w:p w:rsidR="0076382A" w:rsidRPr="000E146B" w:rsidRDefault="0076382A" w:rsidP="000E146B">
                  <w:pPr>
                    <w:spacing w:line="276" w:lineRule="auto"/>
                    <w:jc w:val="center"/>
                    <w:rPr>
                      <w:b/>
                      <w:sz w:val="24"/>
                      <w:szCs w:val="24"/>
                    </w:rPr>
                  </w:pPr>
                  <w:r w:rsidRPr="000E146B">
                    <w:rPr>
                      <w:b/>
                      <w:sz w:val="24"/>
                      <w:szCs w:val="24"/>
                    </w:rPr>
                    <w:t>Средства от ЕЗФРС</w:t>
                  </w:r>
                </w:p>
                <w:p w:rsidR="0076382A" w:rsidRPr="000E146B" w:rsidRDefault="0076382A" w:rsidP="000E146B">
                  <w:pPr>
                    <w:spacing w:line="276" w:lineRule="auto"/>
                    <w:jc w:val="center"/>
                    <w:rPr>
                      <w:b/>
                      <w:sz w:val="24"/>
                      <w:szCs w:val="24"/>
                    </w:rPr>
                  </w:pPr>
                  <w:r w:rsidRPr="000E146B">
                    <w:rPr>
                      <w:b/>
                      <w:sz w:val="24"/>
                      <w:szCs w:val="24"/>
                    </w:rPr>
                    <w:t>(сума/процент)</w:t>
                  </w:r>
                </w:p>
              </w:tc>
              <w:tc>
                <w:tcPr>
                  <w:tcW w:w="2467" w:type="dxa"/>
                  <w:tcBorders>
                    <w:top w:val="single" w:sz="4" w:space="0" w:color="auto"/>
                    <w:left w:val="single" w:sz="4" w:space="0" w:color="auto"/>
                    <w:bottom w:val="single" w:sz="4" w:space="0" w:color="auto"/>
                    <w:right w:val="single" w:sz="4" w:space="0" w:color="auto"/>
                  </w:tcBorders>
                </w:tcPr>
                <w:p w:rsidR="0076382A" w:rsidRPr="000E146B" w:rsidRDefault="0076382A" w:rsidP="000E146B">
                  <w:pPr>
                    <w:spacing w:line="276" w:lineRule="auto"/>
                    <w:jc w:val="center"/>
                    <w:rPr>
                      <w:b/>
                      <w:sz w:val="24"/>
                      <w:szCs w:val="24"/>
                    </w:rPr>
                  </w:pPr>
                  <w:r w:rsidRPr="000E146B">
                    <w:rPr>
                      <w:b/>
                      <w:sz w:val="24"/>
                      <w:szCs w:val="24"/>
                    </w:rPr>
                    <w:t>Национално съфинансиране</w:t>
                  </w:r>
                </w:p>
                <w:p w:rsidR="0076382A" w:rsidRPr="000E146B" w:rsidRDefault="0076382A" w:rsidP="000E146B">
                  <w:pPr>
                    <w:spacing w:line="276" w:lineRule="auto"/>
                    <w:jc w:val="center"/>
                    <w:rPr>
                      <w:sz w:val="24"/>
                      <w:szCs w:val="24"/>
                    </w:rPr>
                  </w:pPr>
                  <w:r w:rsidRPr="000E146B">
                    <w:rPr>
                      <w:b/>
                      <w:sz w:val="24"/>
                      <w:szCs w:val="24"/>
                    </w:rPr>
                    <w:t>(сума/процент)</w:t>
                  </w:r>
                </w:p>
              </w:tc>
              <w:tc>
                <w:tcPr>
                  <w:tcW w:w="2178" w:type="dxa"/>
                  <w:tcBorders>
                    <w:top w:val="single" w:sz="4" w:space="0" w:color="auto"/>
                    <w:left w:val="single" w:sz="4" w:space="0" w:color="auto"/>
                    <w:bottom w:val="single" w:sz="4" w:space="0" w:color="auto"/>
                    <w:right w:val="single" w:sz="4" w:space="0" w:color="auto"/>
                  </w:tcBorders>
                </w:tcPr>
                <w:p w:rsidR="0076382A" w:rsidRPr="000E146B" w:rsidRDefault="0076382A" w:rsidP="000E146B">
                  <w:pPr>
                    <w:spacing w:line="276" w:lineRule="auto"/>
                    <w:jc w:val="center"/>
                    <w:rPr>
                      <w:b/>
                      <w:sz w:val="24"/>
                      <w:szCs w:val="24"/>
                    </w:rPr>
                  </w:pPr>
                  <w:r w:rsidRPr="000E146B">
                    <w:rPr>
                      <w:b/>
                      <w:sz w:val="24"/>
                      <w:szCs w:val="24"/>
                    </w:rPr>
                    <w:t>Съфинансиране от Бенефициента</w:t>
                  </w:r>
                  <w:r w:rsidRPr="000E146B">
                    <w:rPr>
                      <w:rStyle w:val="FootnoteReference"/>
                      <w:b/>
                      <w:sz w:val="24"/>
                      <w:szCs w:val="24"/>
                    </w:rPr>
                    <w:footnoteReference w:id="5"/>
                  </w:r>
                </w:p>
                <w:p w:rsidR="0076382A" w:rsidRPr="000E146B" w:rsidRDefault="0076382A" w:rsidP="000E146B">
                  <w:pPr>
                    <w:spacing w:line="276" w:lineRule="auto"/>
                    <w:jc w:val="center"/>
                    <w:rPr>
                      <w:b/>
                      <w:sz w:val="24"/>
                      <w:szCs w:val="24"/>
                    </w:rPr>
                  </w:pPr>
                  <w:r w:rsidRPr="000E146B">
                    <w:rPr>
                      <w:b/>
                      <w:sz w:val="24"/>
                      <w:szCs w:val="24"/>
                    </w:rPr>
                    <w:t>(сума/процент)</w:t>
                  </w:r>
                </w:p>
              </w:tc>
            </w:tr>
            <w:tr w:rsidR="0076382A" w:rsidRPr="008D37F4" w:rsidTr="000E146B">
              <w:trPr>
                <w:trHeight w:val="539"/>
              </w:trPr>
              <w:tc>
                <w:tcPr>
                  <w:tcW w:w="2627"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rPr>
                      <w:i/>
                    </w:rPr>
                  </w:pPr>
                  <w:r w:rsidRPr="008D37F4">
                    <w:t xml:space="preserve">ЕЗФРСР - </w:t>
                  </w:r>
                </w:p>
              </w:tc>
              <w:tc>
                <w:tcPr>
                  <w:tcW w:w="2272"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jc w:val="center"/>
                    <w:rPr>
                      <w:i/>
                    </w:rPr>
                  </w:pPr>
                  <w:r w:rsidRPr="008D37F4">
                    <w:t>(45.5%)</w:t>
                  </w:r>
                </w:p>
              </w:tc>
              <w:tc>
                <w:tcPr>
                  <w:tcW w:w="2467"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jc w:val="center"/>
                    <w:rPr>
                      <w:i/>
                    </w:rPr>
                  </w:pPr>
                  <w:r w:rsidRPr="008D37F4">
                    <w:t>(4.5%)</w:t>
                  </w:r>
                </w:p>
              </w:tc>
              <w:tc>
                <w:tcPr>
                  <w:tcW w:w="2178" w:type="dxa"/>
                  <w:tcBorders>
                    <w:top w:val="single" w:sz="4" w:space="0" w:color="auto"/>
                    <w:left w:val="single" w:sz="4" w:space="0" w:color="auto"/>
                    <w:bottom w:val="single" w:sz="4" w:space="0" w:color="auto"/>
                    <w:right w:val="single" w:sz="4" w:space="0" w:color="auto"/>
                  </w:tcBorders>
                  <w:vAlign w:val="center"/>
                </w:tcPr>
                <w:p w:rsidR="0076382A" w:rsidRPr="008D37F4" w:rsidRDefault="0076382A" w:rsidP="000E146B">
                  <w:pPr>
                    <w:pStyle w:val="Default"/>
                    <w:spacing w:line="276" w:lineRule="auto"/>
                    <w:jc w:val="center"/>
                  </w:pPr>
                  <w:r w:rsidRPr="008D37F4">
                    <w:t>50%</w:t>
                  </w:r>
                </w:p>
              </w:tc>
            </w:tr>
            <w:tr w:rsidR="0076382A" w:rsidRPr="008D37F4" w:rsidTr="000E146B">
              <w:trPr>
                <w:trHeight w:val="563"/>
              </w:trPr>
              <w:tc>
                <w:tcPr>
                  <w:tcW w:w="2627"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rPr>
                      <w:i/>
                    </w:rPr>
                  </w:pPr>
                  <w:r w:rsidRPr="008D37F4">
                    <w:t xml:space="preserve">Общо - </w:t>
                  </w:r>
                </w:p>
              </w:tc>
              <w:tc>
                <w:tcPr>
                  <w:tcW w:w="2272"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jc w:val="center"/>
                    <w:rPr>
                      <w:i/>
                    </w:rPr>
                  </w:pPr>
                  <w:r w:rsidRPr="008D37F4">
                    <w:t>(100%)</w:t>
                  </w:r>
                </w:p>
              </w:tc>
              <w:tc>
                <w:tcPr>
                  <w:tcW w:w="2467" w:type="dxa"/>
                  <w:tcBorders>
                    <w:top w:val="single" w:sz="4" w:space="0" w:color="auto"/>
                    <w:left w:val="single" w:sz="4" w:space="0" w:color="auto"/>
                    <w:bottom w:val="single" w:sz="4" w:space="0" w:color="auto"/>
                    <w:right w:val="single" w:sz="4" w:space="0" w:color="auto"/>
                  </w:tcBorders>
                  <w:vAlign w:val="center"/>
                </w:tcPr>
                <w:p w:rsidR="0076382A" w:rsidRPr="000E146B" w:rsidRDefault="0076382A" w:rsidP="000E146B">
                  <w:pPr>
                    <w:pStyle w:val="Default"/>
                    <w:spacing w:line="276" w:lineRule="auto"/>
                    <w:jc w:val="center"/>
                    <w:rPr>
                      <w:i/>
                    </w:rPr>
                  </w:pPr>
                  <w:r w:rsidRPr="008D37F4">
                    <w:t>(100%)</w:t>
                  </w:r>
                </w:p>
              </w:tc>
              <w:tc>
                <w:tcPr>
                  <w:tcW w:w="2178" w:type="dxa"/>
                  <w:tcBorders>
                    <w:top w:val="single" w:sz="4" w:space="0" w:color="auto"/>
                    <w:left w:val="single" w:sz="4" w:space="0" w:color="auto"/>
                    <w:bottom w:val="single" w:sz="4" w:space="0" w:color="auto"/>
                    <w:right w:val="single" w:sz="4" w:space="0" w:color="auto"/>
                  </w:tcBorders>
                  <w:vAlign w:val="center"/>
                </w:tcPr>
                <w:p w:rsidR="0076382A" w:rsidRPr="008D37F4" w:rsidRDefault="0076382A" w:rsidP="000E146B">
                  <w:pPr>
                    <w:pStyle w:val="Default"/>
                    <w:spacing w:line="276" w:lineRule="auto"/>
                    <w:jc w:val="center"/>
                  </w:pPr>
                  <w:r w:rsidRPr="008D37F4">
                    <w:t>(100%)</w:t>
                  </w:r>
                </w:p>
              </w:tc>
            </w:tr>
          </w:tbl>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firstLine="459"/>
              <w:jc w:val="both"/>
              <w:rPr>
                <w:sz w:val="24"/>
                <w:szCs w:val="24"/>
              </w:rPr>
            </w:pPr>
            <w:r w:rsidRPr="000E146B">
              <w:rPr>
                <w:sz w:val="24"/>
                <w:szCs w:val="24"/>
              </w:rPr>
              <w:t>Финансовата помощ за одобрени проекти е в размер 50 на сто от общия размер на допустимите за финансово подпомагане разходи за един проект. 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p>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jc w:val="both"/>
              <w:rPr>
                <w:b/>
                <w:i/>
                <w:sz w:val="24"/>
                <w:szCs w:val="24"/>
              </w:rPr>
            </w:pPr>
            <w:r w:rsidRPr="000E146B">
              <w:rPr>
                <w:b/>
                <w:i/>
                <w:sz w:val="24"/>
                <w:szCs w:val="24"/>
              </w:rPr>
              <w:t>ВАЖНО! Съфинансирането от бенефициента може да бъде само в парична форма!</w:t>
            </w:r>
          </w:p>
        </w:tc>
      </w:tr>
    </w:tbl>
    <w:p w:rsidR="0076382A" w:rsidRPr="008D37F4" w:rsidRDefault="0076382A" w:rsidP="008003F9">
      <w:pPr>
        <w:pStyle w:val="Heading1"/>
        <w:numPr>
          <w:ilvl w:val="0"/>
          <w:numId w:val="1"/>
        </w:numPr>
        <w:spacing w:after="240" w:line="276" w:lineRule="auto"/>
        <w:ind w:left="851"/>
        <w:rPr>
          <w:rFonts w:ascii="Times New Roman" w:hAnsi="Times New Roman"/>
          <w:caps/>
          <w:sz w:val="24"/>
          <w:szCs w:val="24"/>
        </w:rPr>
      </w:pPr>
      <w:bookmarkStart w:id="10" w:name="_Toc517685518"/>
      <w:r w:rsidRPr="008D37F4">
        <w:rPr>
          <w:rFonts w:ascii="Times New Roman" w:hAnsi="Times New Roman"/>
          <w:caps/>
          <w:sz w:val="24"/>
          <w:szCs w:val="24"/>
        </w:rPr>
        <w:t>Допустими кандидати</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2683"/>
        </w:trPr>
        <w:tc>
          <w:tcPr>
            <w:tcW w:w="9770" w:type="dxa"/>
          </w:tcPr>
          <w:p w:rsidR="0076382A" w:rsidRPr="000E146B" w:rsidRDefault="0076382A" w:rsidP="000E146B">
            <w:pPr>
              <w:pStyle w:val="ListParagraph"/>
              <w:tabs>
                <w:tab w:val="left" w:pos="252"/>
                <w:tab w:val="left" w:pos="1134"/>
              </w:tabs>
              <w:spacing w:before="240" w:after="240" w:line="276" w:lineRule="auto"/>
              <w:jc w:val="both"/>
              <w:rPr>
                <w:b/>
                <w:color w:val="2E74B5"/>
                <w:sz w:val="24"/>
                <w:szCs w:val="24"/>
                <w:shd w:val="clear" w:color="auto" w:fill="FEFEFE"/>
              </w:rPr>
            </w:pPr>
            <w:r w:rsidRPr="000E146B">
              <w:rPr>
                <w:b/>
                <w:color w:val="2E74B5"/>
                <w:sz w:val="24"/>
                <w:szCs w:val="24"/>
                <w:shd w:val="clear" w:color="auto" w:fill="FEFEFE"/>
              </w:rPr>
              <w:t>11.А. Условия за допустимост на кандидатите по настоящата процедура:</w:t>
            </w:r>
          </w:p>
          <w:p w:rsidR="0076382A" w:rsidRPr="000E146B" w:rsidRDefault="0076382A" w:rsidP="000E146B">
            <w:pPr>
              <w:tabs>
                <w:tab w:val="left" w:pos="252"/>
                <w:tab w:val="left" w:pos="567"/>
              </w:tabs>
              <w:spacing w:line="276" w:lineRule="auto"/>
              <w:jc w:val="both"/>
              <w:rPr>
                <w:sz w:val="24"/>
                <w:szCs w:val="24"/>
                <w:shd w:val="clear" w:color="auto" w:fill="FEFEFE"/>
              </w:rPr>
            </w:pPr>
            <w:r w:rsidRPr="000E146B">
              <w:rPr>
                <w:sz w:val="24"/>
                <w:szCs w:val="24"/>
                <w:shd w:val="clear" w:color="auto" w:fill="FEFEFE"/>
              </w:rPr>
              <w:t xml:space="preserve">Кандидатът/получателят на финансова помощ има постоянен адрес – за физическите лица и седалище и адрес на управление – за еднолични търговци и юридическите лица, на територията на действие на </w:t>
            </w:r>
            <w:r w:rsidRPr="000E146B">
              <w:rPr>
                <w:sz w:val="24"/>
                <w:szCs w:val="24"/>
                <w:lang w:eastAsia="en-US"/>
              </w:rPr>
              <w:t>Общините Мъглиж и Гурково</w:t>
            </w:r>
            <w:r w:rsidRPr="000E146B">
              <w:rPr>
                <w:sz w:val="24"/>
                <w:szCs w:val="24"/>
                <w:shd w:val="clear" w:color="auto" w:fill="FEFEFE"/>
              </w:rPr>
              <w:t xml:space="preserve"> и осъществява дейностите по проекта на територията на действие на </w:t>
            </w:r>
            <w:r w:rsidRPr="000E146B">
              <w:rPr>
                <w:sz w:val="24"/>
                <w:szCs w:val="24"/>
                <w:lang w:eastAsia="en-US"/>
              </w:rPr>
              <w:t>Общините Мъглиж и Гурково</w:t>
            </w:r>
            <w:r w:rsidRPr="000E146B">
              <w:rPr>
                <w:sz w:val="24"/>
                <w:szCs w:val="24"/>
                <w:shd w:val="clear" w:color="auto" w:fill="FEFEFE"/>
              </w:rPr>
              <w:t>;</w:t>
            </w:r>
          </w:p>
          <w:p w:rsidR="0076382A" w:rsidRPr="000E146B" w:rsidRDefault="0076382A" w:rsidP="000E146B">
            <w:pPr>
              <w:tabs>
                <w:tab w:val="left" w:pos="252"/>
                <w:tab w:val="left" w:pos="567"/>
              </w:tabs>
              <w:spacing w:line="276" w:lineRule="auto"/>
              <w:jc w:val="both"/>
              <w:rPr>
                <w:sz w:val="24"/>
                <w:szCs w:val="24"/>
                <w:shd w:val="clear" w:color="auto" w:fill="FEFEFE"/>
              </w:rPr>
            </w:pPr>
            <w:r w:rsidRPr="000E146B">
              <w:rPr>
                <w:b/>
                <w:sz w:val="24"/>
                <w:szCs w:val="24"/>
                <w:shd w:val="clear" w:color="auto" w:fill="FEFEFE"/>
              </w:rPr>
              <w:t>Допустими кандидати по настоящата процедура са Земеделски производители – физически и юридически лица</w:t>
            </w:r>
            <w:r w:rsidRPr="000E146B">
              <w:rPr>
                <w:sz w:val="24"/>
                <w:szCs w:val="24"/>
                <w:shd w:val="clear" w:color="auto" w:fill="FEFEFE"/>
              </w:rPr>
              <w:t xml:space="preserve"> за инвестиции в техните стопанства, пряко свързани с една или няколко от дейностите по първично селскостопанско производство и съхранение само на собствени земеделски продукти, както и за подготовка на продукцията за продажба</w:t>
            </w:r>
          </w:p>
          <w:p w:rsidR="0076382A" w:rsidRPr="000E146B" w:rsidRDefault="0076382A" w:rsidP="000E146B">
            <w:pPr>
              <w:widowControl/>
              <w:spacing w:line="276" w:lineRule="auto"/>
              <w:jc w:val="both"/>
              <w:rPr>
                <w:sz w:val="24"/>
                <w:szCs w:val="24"/>
                <w:lang w:eastAsia="en-US"/>
              </w:rPr>
            </w:pPr>
            <w:r w:rsidRPr="000E146B">
              <w:rPr>
                <w:sz w:val="24"/>
                <w:szCs w:val="24"/>
                <w:lang w:eastAsia="en-US"/>
              </w:rPr>
              <w:t>Земеделски производители /Физически и Юридически лица/:</w:t>
            </w:r>
          </w:p>
          <w:p w:rsidR="0076382A" w:rsidRPr="000E146B" w:rsidRDefault="0076382A" w:rsidP="00E70312">
            <w:pPr>
              <w:pStyle w:val="ListParagraph"/>
              <w:widowControl/>
              <w:numPr>
                <w:ilvl w:val="0"/>
                <w:numId w:val="6"/>
              </w:numPr>
              <w:spacing w:line="276" w:lineRule="auto"/>
              <w:jc w:val="both"/>
              <w:rPr>
                <w:sz w:val="24"/>
                <w:szCs w:val="24"/>
                <w:lang w:eastAsia="en-US"/>
              </w:rPr>
            </w:pPr>
            <w:r w:rsidRPr="000E146B">
              <w:rPr>
                <w:sz w:val="24"/>
                <w:szCs w:val="24"/>
                <w:lang w:eastAsia="en-US"/>
              </w:rPr>
              <w:t>Кандидатите за подпомагане следва да са регистрирани земеделски производители в съответствие със Закона за подпомагане на земеделските производители;</w:t>
            </w:r>
          </w:p>
          <w:p w:rsidR="0076382A" w:rsidRPr="000E146B" w:rsidRDefault="0076382A" w:rsidP="00E70312">
            <w:pPr>
              <w:pStyle w:val="ListParagraph"/>
              <w:widowControl/>
              <w:numPr>
                <w:ilvl w:val="0"/>
                <w:numId w:val="6"/>
              </w:numPr>
              <w:spacing w:line="276" w:lineRule="auto"/>
              <w:jc w:val="both"/>
              <w:rPr>
                <w:sz w:val="24"/>
                <w:szCs w:val="24"/>
                <w:lang w:eastAsia="en-US"/>
              </w:rPr>
            </w:pPr>
            <w:r w:rsidRPr="000E146B">
              <w:rPr>
                <w:sz w:val="24"/>
                <w:szCs w:val="24"/>
                <w:lang w:eastAsia="en-US"/>
              </w:rPr>
              <w:t>Минималния стандартен производствен обем на стопанството на кандидата следва да бъде не по - малко от 8 000 евро;</w:t>
            </w:r>
          </w:p>
          <w:p w:rsidR="0076382A" w:rsidRPr="000E146B" w:rsidRDefault="0076382A" w:rsidP="00E70312">
            <w:pPr>
              <w:pStyle w:val="ListParagraph"/>
              <w:widowControl/>
              <w:numPr>
                <w:ilvl w:val="0"/>
                <w:numId w:val="6"/>
              </w:numPr>
              <w:spacing w:line="276" w:lineRule="auto"/>
              <w:jc w:val="both"/>
              <w:rPr>
                <w:sz w:val="24"/>
                <w:szCs w:val="24"/>
                <w:lang w:eastAsia="en-US"/>
              </w:rPr>
            </w:pPr>
            <w:r w:rsidRPr="000E146B">
              <w:rPr>
                <w:sz w:val="24"/>
                <w:szCs w:val="24"/>
                <w:lang w:eastAsia="en-US"/>
              </w:rPr>
              <w:t>Кандидатите, юридически лица следва да докажат приход от земеделска дейност и/или приход от услуги директно свързани със земеделска дейност и/или преработка на земеделска продукция и/или участие и подпомагане по схемата за единно плащане на площ; (Този критерий не се не се прилагат за кандидати с проекти в селски райони, създадени до 1 година преди кандидатстването за проекти с инвестиции в: сектор „животновъдство”, сектор „плодове и зеленчуци”, производство на „етерично – маслени и медицински култури”.</w:t>
            </w:r>
          </w:p>
          <w:p w:rsidR="0076382A" w:rsidRPr="000E146B" w:rsidRDefault="0076382A" w:rsidP="00E70312">
            <w:pPr>
              <w:pStyle w:val="ListParagraph"/>
              <w:widowControl/>
              <w:numPr>
                <w:ilvl w:val="0"/>
                <w:numId w:val="6"/>
              </w:numPr>
              <w:spacing w:line="276" w:lineRule="auto"/>
              <w:jc w:val="both"/>
              <w:rPr>
                <w:sz w:val="24"/>
                <w:szCs w:val="24"/>
                <w:lang w:eastAsia="en-US"/>
              </w:rPr>
            </w:pPr>
            <w:r w:rsidRPr="000E146B">
              <w:rPr>
                <w:sz w:val="24"/>
                <w:szCs w:val="24"/>
                <w:lang w:eastAsia="en-US"/>
              </w:rPr>
              <w:t>Кандидатите следва да представят бизнес план /БП/, доказващ подобряване на дейността на ЗС чрез прилагане на планираните инвестиции и дейности подробно описани в представения БП.</w:t>
            </w:r>
          </w:p>
          <w:p w:rsidR="0076382A" w:rsidRPr="000E146B" w:rsidRDefault="0076382A" w:rsidP="000E146B">
            <w:pPr>
              <w:spacing w:line="276" w:lineRule="auto"/>
              <w:ind w:firstLine="426"/>
              <w:jc w:val="both"/>
              <w:rPr>
                <w:b/>
                <w:sz w:val="24"/>
                <w:szCs w:val="24"/>
                <w:lang w:eastAsia="en-US"/>
              </w:rPr>
            </w:pPr>
          </w:p>
          <w:p w:rsidR="0076382A" w:rsidRPr="000E146B" w:rsidRDefault="0076382A" w:rsidP="000E146B">
            <w:pPr>
              <w:spacing w:line="276" w:lineRule="auto"/>
              <w:ind w:firstLine="426"/>
              <w:jc w:val="both"/>
              <w:rPr>
                <w:b/>
                <w:sz w:val="24"/>
                <w:szCs w:val="24"/>
                <w:lang w:eastAsia="en-US"/>
              </w:rPr>
            </w:pPr>
            <w:r w:rsidRPr="000E146B">
              <w:rPr>
                <w:b/>
                <w:sz w:val="24"/>
                <w:szCs w:val="24"/>
                <w:lang w:eastAsia="en-US"/>
              </w:rPr>
              <w:t>ВАЖНО:</w:t>
            </w:r>
          </w:p>
          <w:p w:rsidR="0076382A" w:rsidRPr="000E146B" w:rsidRDefault="0076382A" w:rsidP="000E146B">
            <w:pPr>
              <w:pBdr>
                <w:bottom w:val="single" w:sz="4" w:space="1" w:color="auto"/>
              </w:pBdr>
              <w:spacing w:line="276" w:lineRule="auto"/>
              <w:ind w:firstLine="426"/>
              <w:jc w:val="both"/>
              <w:rPr>
                <w:b/>
                <w:sz w:val="24"/>
                <w:szCs w:val="24"/>
              </w:rPr>
            </w:pPr>
            <w:r w:rsidRPr="000E146B">
              <w:rPr>
                <w:b/>
                <w:sz w:val="24"/>
                <w:szCs w:val="24"/>
                <w:lang w:eastAsia="en-US"/>
              </w:rPr>
              <w:t xml:space="preserve">В настоящите Условия за кандидатстване, в Раздел 24 </w:t>
            </w:r>
            <w:r w:rsidRPr="000E146B">
              <w:rPr>
                <w:b/>
                <w:sz w:val="24"/>
                <w:szCs w:val="24"/>
              </w:rPr>
              <w:t>„Списък на документи, които се подават на етап кандидатстване“ са посочени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p w:rsidR="0076382A" w:rsidRPr="000E146B" w:rsidRDefault="0076382A" w:rsidP="000E146B">
            <w:pPr>
              <w:spacing w:line="276" w:lineRule="auto"/>
              <w:jc w:val="both"/>
              <w:rPr>
                <w:b/>
                <w:sz w:val="24"/>
                <w:szCs w:val="24"/>
                <w:lang w:eastAsia="en-US"/>
              </w:rPr>
            </w:pPr>
          </w:p>
          <w:p w:rsidR="0076382A" w:rsidRPr="000E146B" w:rsidRDefault="0076382A" w:rsidP="000E146B">
            <w:pPr>
              <w:spacing w:after="240" w:line="276" w:lineRule="auto"/>
              <w:ind w:firstLine="426"/>
              <w:jc w:val="both"/>
              <w:rPr>
                <w:b/>
                <w:color w:val="2E74B5"/>
                <w:sz w:val="24"/>
                <w:szCs w:val="24"/>
                <w:shd w:val="clear" w:color="auto" w:fill="FEFEFE"/>
              </w:rPr>
            </w:pPr>
            <w:r w:rsidRPr="000E146B">
              <w:rPr>
                <w:b/>
                <w:color w:val="2E74B5"/>
                <w:sz w:val="24"/>
                <w:szCs w:val="24"/>
                <w:shd w:val="clear" w:color="auto" w:fill="FEFEFE"/>
              </w:rPr>
              <w:t>11.Б. Условия за НЕдопустимост на кандидатите по настоящата процедура: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w:t>
            </w:r>
            <w:r w:rsidRPr="000E146B">
              <w:rPr>
                <w:sz w:val="24"/>
                <w:szCs w:val="24"/>
              </w:rPr>
              <w:t xml:space="preserve"> Съгласно чл. 25, ал. 2 от Закона за управление на средствата от Европейските структурни и инвестиционни фондове в процедура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Зaкона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(Приложение № 3). Потенциалните кандидати не могат да участват в процедурата за подбор на проектни предложения и да получат безвъзмездна финансова помощ, в случай че: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1.1.</w:t>
            </w:r>
            <w:r w:rsidRPr="000E146B">
              <w:rPr>
                <w:sz w:val="24"/>
                <w:szCs w:val="24"/>
              </w:rPr>
              <w:t xml:space="preserve">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1.2.</w:t>
            </w:r>
            <w:r w:rsidRPr="000E146B">
              <w:rPr>
                <w:sz w:val="24"/>
                <w:szCs w:val="24"/>
              </w:rPr>
              <w:t xml:space="preserve">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1.3.</w:t>
            </w:r>
            <w:r w:rsidRPr="000E146B">
              <w:rPr>
                <w:sz w:val="24"/>
                <w:szCs w:val="24"/>
              </w:rPr>
              <w:t xml:space="preserve">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1.4</w:t>
            </w:r>
            <w:r w:rsidRPr="000E146B">
              <w:rPr>
                <w:sz w:val="24"/>
                <w:szCs w:val="24"/>
              </w:rPr>
              <w:t>. е налице неравнопоставеност в случаите по чл. 44, ал. 5 от ЗОП;</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1.5.</w:t>
            </w:r>
            <w:r w:rsidRPr="000E146B">
              <w:rPr>
                <w:sz w:val="24"/>
                <w:szCs w:val="24"/>
              </w:rPr>
              <w:t xml:space="preserve"> е установено, че: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1.6.</w:t>
            </w:r>
            <w:r w:rsidRPr="000E146B">
              <w:rPr>
                <w:sz w:val="24"/>
                <w:szCs w:val="24"/>
              </w:rPr>
              <w:t xml:space="preserve"> е установено с влязло в сила наказателно постановление или съдебно решение, че при изпълнение на договор за обществена поръчка са нарушили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кандидатите са установени;</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1.7.</w:t>
            </w:r>
            <w:r w:rsidRPr="000E146B">
              <w:rPr>
                <w:sz w:val="24"/>
                <w:szCs w:val="24"/>
              </w:rPr>
              <w:t xml:space="preserve"> е налице конфликт на интереси, който не може да бъде отстранен.</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1.8.</w:t>
            </w:r>
            <w:r w:rsidRPr="000E146B">
              <w:rPr>
                <w:sz w:val="24"/>
                <w:szCs w:val="24"/>
              </w:rPr>
              <w:t xml:space="preserve">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1.9.</w:t>
            </w:r>
            <w:r w:rsidRPr="000E146B">
              <w:rPr>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1.10.</w:t>
            </w:r>
            <w:r w:rsidRPr="000E146B">
              <w:rPr>
                <w:sz w:val="24"/>
                <w:szCs w:val="24"/>
              </w:rPr>
              <w:t xml:space="preserve"> лицата, които представляват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1.10.1</w:t>
            </w:r>
            <w:r w:rsidRPr="000E146B">
              <w:rPr>
                <w:sz w:val="24"/>
                <w:szCs w:val="24"/>
              </w:rPr>
              <w:t xml:space="preserve"> са били на трудово или служебно правоотношение в РА или УО - до една година от прекратяване на правоотношението;</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1.10.2.</w:t>
            </w:r>
            <w:r w:rsidRPr="000E146B">
              <w:rPr>
                <w:sz w:val="24"/>
                <w:szCs w:val="24"/>
              </w:rPr>
              <w:t xml:space="preserve"> са свързани лица по смисъла на § 1, т. 1 от допълнителните разпоредби на Закона за предотвратяване и установяване на конфликт на интереси с лице, заемащо публична длъжност в УО на ПРСР 2014 - 2020 г. или в РА, което е участвало при одобряването на проектно предложение или при обработката на искане за плащане по сключения административен договор за предоставяне на финансова помощ;</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1.10.3.</w:t>
            </w:r>
            <w:r w:rsidRPr="000E146B">
              <w:rPr>
                <w:sz w:val="24"/>
                <w:szCs w:val="24"/>
              </w:rPr>
              <w:t xml:space="preserve"> е лице, което попада в случаите по чл. 21 или 22 от Закона за предотвратяване и установяване на конфликт на интереси;</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2.</w:t>
            </w:r>
            <w:r w:rsidRPr="000E146B">
              <w:rPr>
                <w:sz w:val="24"/>
                <w:szCs w:val="24"/>
              </w:rPr>
              <w:t xml:space="preserve"> Основанията по т.1.1, 1.2 и 1.7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76382A" w:rsidRPr="000E146B" w:rsidRDefault="0076382A" w:rsidP="000E146B">
            <w:pPr>
              <w:pBdr>
                <w:top w:val="single" w:sz="4" w:space="1" w:color="auto"/>
                <w:left w:val="single" w:sz="4" w:space="4" w:color="auto"/>
                <w:bottom w:val="single" w:sz="4" w:space="1" w:color="auto"/>
                <w:right w:val="single" w:sz="4" w:space="4" w:color="auto"/>
              </w:pBdr>
              <w:spacing w:after="120" w:line="276" w:lineRule="auto"/>
              <w:jc w:val="both"/>
              <w:rPr>
                <w:sz w:val="24"/>
                <w:szCs w:val="24"/>
              </w:rPr>
            </w:pPr>
            <w:r w:rsidRPr="000E146B">
              <w:rPr>
                <w:b/>
                <w:sz w:val="24"/>
                <w:szCs w:val="24"/>
              </w:rPr>
              <w:t>3.</w:t>
            </w:r>
            <w:r w:rsidRPr="000E146B">
              <w:rPr>
                <w:sz w:val="24"/>
                <w:szCs w:val="24"/>
              </w:rPr>
              <w:t xml:space="preserve"> Точка 1.3 не се прилага, когато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b/>
                <w:sz w:val="24"/>
                <w:szCs w:val="24"/>
              </w:rPr>
            </w:pPr>
            <w:r w:rsidRPr="000E146B">
              <w:rPr>
                <w:b/>
                <w:sz w:val="24"/>
                <w:szCs w:val="24"/>
              </w:rPr>
              <w:t>Съответствието с изискванията по т. 1.1, 1.2, 1.3, 1.4, 1.5, 1.6, 1.7, 1.8, 1.9 и 1.10 се доказват при кандидатстване само с декларация съгласно Приложение № 16 от настоящите Условия за кандидатстване. Липсата на тези обстоятелства се доказва към момента на кандидатстване.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sz w:val="24"/>
                <w:szCs w:val="24"/>
              </w:rPr>
              <w:t>Преди сключване на административния договор декларираните обстоятелства се доказват и се извършва проверка от РА, относно същите: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а)</w:t>
            </w:r>
            <w:r w:rsidRPr="000E146B">
              <w:rPr>
                <w:sz w:val="24"/>
                <w:szCs w:val="24"/>
              </w:rPr>
              <w:t xml:space="preserve">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б)</w:t>
            </w:r>
            <w:r w:rsidRPr="000E146B">
              <w:rPr>
                <w:sz w:val="24"/>
                <w:szCs w:val="24"/>
              </w:rPr>
              <w:t xml:space="preserve">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4.</w:t>
            </w:r>
            <w:r w:rsidRPr="000E146B">
              <w:rPr>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 в областта на селското стопанство.</w:t>
            </w:r>
          </w:p>
          <w:p w:rsidR="0076382A" w:rsidRPr="000E146B" w:rsidRDefault="0076382A" w:rsidP="000E146B">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0E146B">
              <w:rPr>
                <w:b/>
                <w:sz w:val="24"/>
                <w:szCs w:val="24"/>
              </w:rPr>
              <w:t>5.</w:t>
            </w:r>
            <w:r w:rsidRPr="000E146B">
              <w:rPr>
                <w:sz w:val="24"/>
                <w:szCs w:val="24"/>
              </w:rPr>
              <w:t xml:space="preserve"> Финансовата помощ не се предоставя на кандидати/бенефициенти на помощта, които не са независими предприятия по смисъла на чл. 4, ал. 2 от Закона за малките и средните предприятия и за които се установи, че са учредени или преобразувани след 1 януари 2014 г. с цел получаване на предимство в противоречие с целта на подмярката по ПРСР 2014 – 2020 г., включително с цел получаване на финансова помощ в размер, надвишаващ посочените по тези указания максимални размери.</w:t>
            </w:r>
          </w:p>
        </w:tc>
      </w:tr>
    </w:tbl>
    <w:p w:rsidR="0076382A" w:rsidRPr="008D37F4" w:rsidRDefault="0076382A" w:rsidP="008003F9">
      <w:pPr>
        <w:pStyle w:val="Heading1"/>
        <w:numPr>
          <w:ilvl w:val="0"/>
          <w:numId w:val="1"/>
        </w:numPr>
        <w:spacing w:after="240"/>
        <w:ind w:left="709"/>
        <w:rPr>
          <w:rFonts w:ascii="Times New Roman" w:hAnsi="Times New Roman"/>
          <w:caps/>
          <w:sz w:val="24"/>
          <w:szCs w:val="24"/>
        </w:rPr>
      </w:pPr>
      <w:bookmarkStart w:id="11" w:name="_Toc517685519"/>
      <w:r w:rsidRPr="008D37F4">
        <w:rPr>
          <w:rFonts w:ascii="Times New Roman" w:hAnsi="Times New Roman"/>
          <w:caps/>
          <w:sz w:val="24"/>
          <w:szCs w:val="24"/>
        </w:rPr>
        <w:t>Допустими партньори (ако е приложимо):</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Style w:val="ListParagraph"/>
              <w:spacing w:before="240" w:after="240"/>
              <w:ind w:left="709"/>
              <w:rPr>
                <w:sz w:val="24"/>
                <w:szCs w:val="24"/>
              </w:rPr>
            </w:pPr>
            <w:r w:rsidRPr="000E146B">
              <w:rPr>
                <w:sz w:val="24"/>
                <w:szCs w:val="24"/>
              </w:rPr>
              <w:t>По настоящата процедура партньорството е НЕПРИЛОЖИМО.</w:t>
            </w:r>
          </w:p>
        </w:tc>
      </w:tr>
    </w:tbl>
    <w:p w:rsidR="0076382A" w:rsidRPr="008D37F4" w:rsidRDefault="0076382A" w:rsidP="008003F9">
      <w:pPr>
        <w:pStyle w:val="Heading1"/>
        <w:numPr>
          <w:ilvl w:val="0"/>
          <w:numId w:val="1"/>
        </w:numPr>
        <w:spacing w:after="240" w:line="276" w:lineRule="auto"/>
        <w:ind w:left="709"/>
        <w:rPr>
          <w:rFonts w:ascii="Times New Roman" w:hAnsi="Times New Roman"/>
          <w:caps/>
          <w:sz w:val="24"/>
          <w:szCs w:val="24"/>
        </w:rPr>
      </w:pPr>
      <w:bookmarkStart w:id="12" w:name="_Toc517685520"/>
      <w:r w:rsidRPr="008D37F4">
        <w:rPr>
          <w:rFonts w:ascii="Times New Roman" w:hAnsi="Times New Roman"/>
          <w:caps/>
          <w:sz w:val="24"/>
          <w:szCs w:val="24"/>
        </w:rPr>
        <w:t>Дейности, допустими за финансиране:</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2684"/>
        </w:trPr>
        <w:tc>
          <w:tcPr>
            <w:tcW w:w="9770" w:type="dxa"/>
          </w:tcPr>
          <w:p w:rsidR="0076382A" w:rsidRPr="000E146B" w:rsidRDefault="0076382A" w:rsidP="000E146B">
            <w:pPr>
              <w:pStyle w:val="ListParagraph"/>
              <w:widowControl/>
              <w:tabs>
                <w:tab w:val="left" w:pos="993"/>
              </w:tabs>
              <w:autoSpaceDE/>
              <w:autoSpaceDN/>
              <w:adjustRightInd/>
              <w:spacing w:after="240" w:line="276" w:lineRule="auto"/>
              <w:jc w:val="both"/>
              <w:rPr>
                <w:b/>
                <w:sz w:val="24"/>
                <w:szCs w:val="24"/>
                <w:shd w:val="clear" w:color="auto" w:fill="FEFEFE"/>
              </w:rPr>
            </w:pPr>
            <w:r w:rsidRPr="000E146B">
              <w:rPr>
                <w:b/>
                <w:sz w:val="24"/>
                <w:szCs w:val="24"/>
                <w:shd w:val="clear" w:color="auto" w:fill="FEFEFE"/>
              </w:rPr>
              <w:t xml:space="preserve">По настоящата процедура </w:t>
            </w:r>
            <w:r w:rsidRPr="000E146B">
              <w:rPr>
                <w:b/>
                <w:sz w:val="24"/>
                <w:szCs w:val="24"/>
              </w:rPr>
              <w:t xml:space="preserve">по подмярка 4.1. „Инвестиции в земеделските стопанства“, </w:t>
            </w:r>
            <w:r w:rsidRPr="000E146B">
              <w:rPr>
                <w:b/>
                <w:sz w:val="24"/>
                <w:szCs w:val="24"/>
                <w:shd w:val="clear" w:color="auto" w:fill="FEFEFE"/>
              </w:rPr>
              <w:t>допустими за подпомагане са следните дейности:</w:t>
            </w:r>
          </w:p>
          <w:p w:rsidR="0076382A" w:rsidRPr="000E146B" w:rsidRDefault="0076382A" w:rsidP="00E70312">
            <w:pPr>
              <w:pStyle w:val="ListParagraph"/>
              <w:widowControl/>
              <w:numPr>
                <w:ilvl w:val="0"/>
                <w:numId w:val="7"/>
              </w:numPr>
              <w:autoSpaceDE/>
              <w:autoSpaceDN/>
              <w:adjustRightInd/>
              <w:spacing w:before="96" w:line="276" w:lineRule="auto"/>
              <w:rPr>
                <w:sz w:val="24"/>
                <w:szCs w:val="24"/>
              </w:rPr>
            </w:pPr>
            <w:r w:rsidRPr="000E146B">
              <w:rPr>
                <w:kern w:val="24"/>
                <w:sz w:val="24"/>
                <w:szCs w:val="24"/>
              </w:rPr>
              <w:t xml:space="preserve">Внедряване на нови продукти, процеси и технологии и обновяване на наличните производствени материални и/или нематериални активи, </w:t>
            </w:r>
          </w:p>
          <w:p w:rsidR="0076382A" w:rsidRPr="000E146B" w:rsidRDefault="0076382A" w:rsidP="00E70312">
            <w:pPr>
              <w:pStyle w:val="ListParagraph"/>
              <w:widowControl/>
              <w:numPr>
                <w:ilvl w:val="0"/>
                <w:numId w:val="7"/>
              </w:numPr>
              <w:autoSpaceDE/>
              <w:autoSpaceDN/>
              <w:adjustRightInd/>
              <w:spacing w:before="96" w:line="276" w:lineRule="auto"/>
              <w:rPr>
                <w:sz w:val="24"/>
                <w:szCs w:val="24"/>
              </w:rPr>
            </w:pPr>
            <w:r w:rsidRPr="000E146B">
              <w:rPr>
                <w:kern w:val="24"/>
                <w:sz w:val="24"/>
                <w:szCs w:val="24"/>
              </w:rPr>
              <w:t>Опазване на компонентите на околната среда, включително с намаляване на вредните емисии и отпадъци;</w:t>
            </w:r>
          </w:p>
          <w:p w:rsidR="0076382A" w:rsidRPr="000E146B" w:rsidRDefault="0076382A" w:rsidP="00E70312">
            <w:pPr>
              <w:pStyle w:val="ListParagraph"/>
              <w:widowControl/>
              <w:numPr>
                <w:ilvl w:val="0"/>
                <w:numId w:val="7"/>
              </w:numPr>
              <w:autoSpaceDE/>
              <w:autoSpaceDN/>
              <w:adjustRightInd/>
              <w:spacing w:before="96" w:line="276" w:lineRule="auto"/>
              <w:rPr>
                <w:sz w:val="24"/>
                <w:szCs w:val="24"/>
              </w:rPr>
            </w:pPr>
            <w:r w:rsidRPr="000E146B">
              <w:rPr>
                <w:kern w:val="24"/>
                <w:sz w:val="24"/>
                <w:szCs w:val="24"/>
              </w:rPr>
              <w:t>Повишаване на енергийната ефективност в земеделските стопанства;</w:t>
            </w:r>
          </w:p>
          <w:p w:rsidR="0076382A" w:rsidRPr="000E146B" w:rsidRDefault="0076382A" w:rsidP="00E70312">
            <w:pPr>
              <w:pStyle w:val="ListParagraph"/>
              <w:widowControl/>
              <w:numPr>
                <w:ilvl w:val="0"/>
                <w:numId w:val="7"/>
              </w:numPr>
              <w:autoSpaceDE/>
              <w:autoSpaceDN/>
              <w:adjustRightInd/>
              <w:spacing w:before="96" w:line="276" w:lineRule="auto"/>
              <w:rPr>
                <w:sz w:val="24"/>
                <w:szCs w:val="24"/>
              </w:rPr>
            </w:pPr>
            <w:r w:rsidRPr="000E146B">
              <w:rPr>
                <w:kern w:val="24"/>
                <w:sz w:val="24"/>
                <w:szCs w:val="24"/>
              </w:rPr>
              <w:t>Подобряване условията на труд, подобряване на хигиенните, ветеринарните, фитосанитарните, екологичните и други условия на производство;</w:t>
            </w:r>
          </w:p>
          <w:p w:rsidR="0076382A" w:rsidRPr="000E146B" w:rsidRDefault="0076382A" w:rsidP="00E70312">
            <w:pPr>
              <w:pStyle w:val="ListParagraph"/>
              <w:widowControl/>
              <w:numPr>
                <w:ilvl w:val="0"/>
                <w:numId w:val="7"/>
              </w:numPr>
              <w:autoSpaceDE/>
              <w:autoSpaceDN/>
              <w:adjustRightInd/>
              <w:spacing w:before="96" w:line="276" w:lineRule="auto"/>
              <w:rPr>
                <w:sz w:val="24"/>
                <w:szCs w:val="24"/>
              </w:rPr>
            </w:pPr>
            <w:r w:rsidRPr="000E146B">
              <w:rPr>
                <w:kern w:val="24"/>
                <w:sz w:val="24"/>
                <w:szCs w:val="24"/>
              </w:rPr>
              <w:t>Подобряване качеството на произвежданите земеделски продукти;</w:t>
            </w:r>
          </w:p>
          <w:p w:rsidR="0076382A" w:rsidRPr="000E146B" w:rsidRDefault="0076382A" w:rsidP="00E70312">
            <w:pPr>
              <w:pStyle w:val="ListParagraph"/>
              <w:numPr>
                <w:ilvl w:val="0"/>
                <w:numId w:val="7"/>
              </w:numPr>
              <w:spacing w:line="276" w:lineRule="auto"/>
              <w:jc w:val="both"/>
              <w:rPr>
                <w:sz w:val="24"/>
                <w:szCs w:val="24"/>
              </w:rPr>
            </w:pPr>
            <w:r w:rsidRPr="000E146B">
              <w:rPr>
                <w:kern w:val="24"/>
                <w:sz w:val="24"/>
                <w:szCs w:val="24"/>
              </w:rPr>
              <w:t>Осигуряване на възможностите за производство на биологични земеделски продукти.</w:t>
            </w:r>
          </w:p>
          <w:p w:rsidR="0076382A" w:rsidRPr="000E146B" w:rsidRDefault="0076382A" w:rsidP="000E146B">
            <w:pPr>
              <w:spacing w:line="276" w:lineRule="auto"/>
              <w:ind w:firstLine="426"/>
              <w:jc w:val="both"/>
              <w:rPr>
                <w:sz w:val="24"/>
                <w:szCs w:val="24"/>
                <w:lang w:eastAsia="en-US"/>
              </w:rPr>
            </w:pPr>
          </w:p>
          <w:p w:rsidR="0076382A" w:rsidRPr="000E146B" w:rsidRDefault="0076382A" w:rsidP="000E146B">
            <w:pPr>
              <w:spacing w:line="276" w:lineRule="auto"/>
              <w:jc w:val="both"/>
              <w:rPr>
                <w:b/>
                <w:sz w:val="24"/>
                <w:szCs w:val="24"/>
              </w:rPr>
            </w:pPr>
          </w:p>
          <w:p w:rsidR="0076382A" w:rsidRPr="000E146B" w:rsidRDefault="0076382A" w:rsidP="000E146B">
            <w:pPr>
              <w:spacing w:line="276" w:lineRule="auto"/>
              <w:jc w:val="both"/>
              <w:rPr>
                <w:b/>
                <w:sz w:val="24"/>
                <w:szCs w:val="24"/>
              </w:rPr>
            </w:pPr>
            <w:r w:rsidRPr="000E146B">
              <w:rPr>
                <w:b/>
                <w:sz w:val="24"/>
                <w:szCs w:val="24"/>
              </w:rPr>
              <w:t>Финансова помощ се предоставя на:</w:t>
            </w:r>
          </w:p>
          <w:p w:rsidR="0076382A" w:rsidRPr="000E146B" w:rsidRDefault="0076382A" w:rsidP="000E146B">
            <w:pPr>
              <w:spacing w:line="276" w:lineRule="auto"/>
              <w:jc w:val="both"/>
              <w:rPr>
                <w:b/>
                <w:sz w:val="24"/>
                <w:szCs w:val="24"/>
              </w:rPr>
            </w:pPr>
          </w:p>
          <w:p w:rsidR="0076382A" w:rsidRPr="000E146B" w:rsidRDefault="0076382A" w:rsidP="00E70312">
            <w:pPr>
              <w:pStyle w:val="ListParagraph"/>
              <w:numPr>
                <w:ilvl w:val="0"/>
                <w:numId w:val="3"/>
              </w:numPr>
              <w:spacing w:line="276" w:lineRule="auto"/>
              <w:ind w:left="0" w:firstLine="360"/>
              <w:jc w:val="both"/>
              <w:rPr>
                <w:sz w:val="24"/>
                <w:szCs w:val="24"/>
              </w:rPr>
            </w:pPr>
            <w:r w:rsidRPr="000E146B">
              <w:rPr>
                <w:sz w:val="24"/>
                <w:szCs w:val="24"/>
              </w:rPr>
              <w:t>земеделски стопани за инвестиции в техните стопанства, пряко свързани с една или няколко от дейностите по първично селскостопанско производство и съхранение само на собствени земеделски продукти, както и подготовка на продукцията за продажба;</w:t>
            </w:r>
          </w:p>
          <w:p w:rsidR="0076382A" w:rsidRPr="000E146B" w:rsidRDefault="0076382A" w:rsidP="000E146B">
            <w:pPr>
              <w:spacing w:before="120" w:line="276" w:lineRule="auto"/>
              <w:jc w:val="both"/>
              <w:rPr>
                <w:sz w:val="24"/>
                <w:szCs w:val="24"/>
              </w:rPr>
            </w:pPr>
            <w:r w:rsidRPr="000E146B">
              <w:rPr>
                <w:sz w:val="24"/>
                <w:szCs w:val="24"/>
              </w:rPr>
              <w:t>За подпомагане по мярката кандидатите представят Бизнес план по образец съгласно Приложение № 11 и Приложение № 11а, който съдържа подробно описание на планираните инвестиции и дейности за 5-годишен период, а в случаите на инвестиции за създаване на трайни насаждения или извършване на строително-монтажни работи – за 10-годишен период.</w:t>
            </w:r>
          </w:p>
          <w:p w:rsidR="0076382A" w:rsidRPr="000E146B" w:rsidRDefault="0076382A" w:rsidP="000E146B">
            <w:pPr>
              <w:spacing w:line="276" w:lineRule="auto"/>
              <w:ind w:firstLine="426"/>
              <w:jc w:val="both"/>
              <w:rPr>
                <w:b/>
                <w:sz w:val="24"/>
                <w:szCs w:val="24"/>
                <w:lang w:eastAsia="en-US"/>
              </w:rPr>
            </w:pPr>
            <w:r w:rsidRPr="000E146B">
              <w:rPr>
                <w:sz w:val="24"/>
                <w:szCs w:val="24"/>
              </w:rPr>
              <w:t>Бизнес планът 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целите на мярката и в съответствие с принципите на добро финансово управление, публичност и прозрачност.</w:t>
            </w:r>
          </w:p>
        </w:tc>
      </w:tr>
    </w:tbl>
    <w:p w:rsidR="0076382A" w:rsidRPr="008D37F4" w:rsidRDefault="0076382A" w:rsidP="008003F9">
      <w:pPr>
        <w:pStyle w:val="Heading1"/>
        <w:numPr>
          <w:ilvl w:val="0"/>
          <w:numId w:val="1"/>
        </w:numPr>
        <w:spacing w:after="240" w:line="276" w:lineRule="auto"/>
        <w:ind w:left="993"/>
        <w:rPr>
          <w:rFonts w:ascii="Times New Roman" w:hAnsi="Times New Roman"/>
          <w:caps/>
          <w:sz w:val="24"/>
          <w:szCs w:val="24"/>
        </w:rPr>
      </w:pPr>
      <w:bookmarkStart w:id="13" w:name="_Toc517685521"/>
      <w:r w:rsidRPr="008D37F4">
        <w:rPr>
          <w:rFonts w:ascii="Times New Roman" w:hAnsi="Times New Roman"/>
          <w:caps/>
          <w:sz w:val="24"/>
          <w:szCs w:val="24"/>
        </w:rPr>
        <w:t>Категории разходи, допустими за финансиране</w:t>
      </w:r>
      <w:r w:rsidRPr="008D37F4">
        <w:rPr>
          <w:rStyle w:val="FootnoteReference"/>
          <w:rFonts w:ascii="Times New Roman" w:hAnsi="Times New Roman"/>
          <w:caps/>
          <w:sz w:val="24"/>
          <w:szCs w:val="24"/>
        </w:rPr>
        <w:footnoteReference w:id="6"/>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1975"/>
        </w:trPr>
        <w:tc>
          <w:tcPr>
            <w:tcW w:w="9770" w:type="dxa"/>
          </w:tcPr>
          <w:p w:rsidR="0076382A" w:rsidRPr="000E146B" w:rsidRDefault="0076382A" w:rsidP="000E146B">
            <w:pPr>
              <w:pStyle w:val="Heading2"/>
              <w:spacing w:before="0" w:line="276" w:lineRule="auto"/>
              <w:ind w:left="284"/>
              <w:jc w:val="both"/>
              <w:rPr>
                <w:rFonts w:ascii="Times New Roman" w:hAnsi="Times New Roman"/>
                <w:color w:val="2E74B5"/>
                <w:sz w:val="24"/>
                <w:szCs w:val="24"/>
              </w:rPr>
            </w:pPr>
            <w:r w:rsidRPr="000E146B">
              <w:rPr>
                <w:rFonts w:ascii="Times New Roman" w:hAnsi="Times New Roman"/>
                <w:color w:val="2E74B5"/>
                <w:sz w:val="24"/>
                <w:szCs w:val="24"/>
              </w:rPr>
              <w:t xml:space="preserve">14. </w:t>
            </w:r>
            <w:bookmarkStart w:id="14" w:name="_Toc517685522"/>
            <w:r w:rsidRPr="000E146B">
              <w:rPr>
                <w:rFonts w:ascii="Times New Roman" w:hAnsi="Times New Roman"/>
                <w:color w:val="2E74B5"/>
                <w:sz w:val="24"/>
                <w:szCs w:val="24"/>
              </w:rPr>
              <w:t xml:space="preserve">А.  </w:t>
            </w:r>
            <w:r w:rsidRPr="000E146B">
              <w:rPr>
                <w:rFonts w:ascii="Times New Roman" w:hAnsi="Times New Roman"/>
                <w:color w:val="2E74B5"/>
                <w:sz w:val="24"/>
                <w:szCs w:val="24"/>
                <w:shd w:val="clear" w:color="auto" w:fill="FEFEFE"/>
              </w:rPr>
              <w:t xml:space="preserve">По настоящата процедура </w:t>
            </w:r>
            <w:r w:rsidRPr="000E146B">
              <w:rPr>
                <w:rFonts w:ascii="Times New Roman" w:hAnsi="Times New Roman"/>
                <w:color w:val="2E74B5"/>
                <w:sz w:val="24"/>
                <w:szCs w:val="24"/>
              </w:rPr>
              <w:t xml:space="preserve">по подмярка 4.1. „Инвестиции в земеделските стопанства“, </w:t>
            </w:r>
            <w:r w:rsidRPr="000E146B">
              <w:rPr>
                <w:rFonts w:ascii="Times New Roman" w:hAnsi="Times New Roman"/>
                <w:color w:val="2E74B5"/>
                <w:sz w:val="24"/>
                <w:szCs w:val="24"/>
                <w:shd w:val="clear" w:color="auto" w:fill="FEFEFE"/>
              </w:rPr>
              <w:t>допустими за подпомагане са следните р</w:t>
            </w:r>
            <w:r w:rsidRPr="000E146B">
              <w:rPr>
                <w:rFonts w:ascii="Times New Roman" w:hAnsi="Times New Roman"/>
                <w:color w:val="2E74B5"/>
                <w:sz w:val="24"/>
                <w:szCs w:val="24"/>
              </w:rPr>
              <w:t>азходи за материални и нематериални инвестиции:</w:t>
            </w:r>
            <w:bookmarkEnd w:id="14"/>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w:t>
            </w:r>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включително за опазване компонентите на околната среда, получаване на топлинна и/или електроенергия, необходими за земеделските дейности на стопанството и подобряване на енергийната ефективност, съхранение и подготовка за продажба на земеделска продукция;</w:t>
            </w:r>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създаване и/или пресаждане на трайни насаждения, включително трайни насаждения от десертни лозя, медоносни дървесни видове за производство на мед, други бързорастящи храсти и дървесни видове, използвани за производство на биоенергия;</w:t>
            </w:r>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закупуване на: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w:t>
            </w:r>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земеделските производствени дейности и/или за създаване и/или пресаждане на трайни насаждения;</w:t>
            </w:r>
          </w:p>
          <w:p w:rsidR="0076382A" w:rsidRPr="000E146B" w:rsidRDefault="0076382A" w:rsidP="00E70312">
            <w:pPr>
              <w:pStyle w:val="ListParagraph"/>
              <w:widowControl/>
              <w:numPr>
                <w:ilvl w:val="0"/>
                <w:numId w:val="8"/>
              </w:numPr>
              <w:spacing w:line="276" w:lineRule="auto"/>
              <w:jc w:val="both"/>
              <w:rPr>
                <w:sz w:val="24"/>
                <w:szCs w:val="24"/>
                <w:lang w:eastAsia="en-US"/>
              </w:rPr>
            </w:pPr>
            <w:r w:rsidRPr="000E146B">
              <w:rPr>
                <w:sz w:val="24"/>
                <w:szCs w:val="24"/>
                <w:lang w:eastAsia="en-US"/>
              </w:rPr>
              <w:t>Разходи за закупуване на сгради, помещения и друга недвижима собственост, необходими за изпълнение на проекта</w:t>
            </w:r>
            <w:r>
              <w:rPr>
                <w:sz w:val="24"/>
                <w:szCs w:val="24"/>
                <w:lang w:eastAsia="en-US"/>
              </w:rPr>
              <w:t>;</w:t>
            </w:r>
          </w:p>
          <w:p w:rsidR="0076382A" w:rsidRPr="000E146B" w:rsidRDefault="0076382A" w:rsidP="00E70312">
            <w:pPr>
              <w:pStyle w:val="ListParagraph"/>
              <w:widowControl/>
              <w:numPr>
                <w:ilvl w:val="0"/>
                <w:numId w:val="8"/>
              </w:numPr>
              <w:spacing w:line="276" w:lineRule="auto"/>
              <w:ind w:left="360" w:firstLine="66"/>
              <w:jc w:val="both"/>
              <w:rPr>
                <w:b/>
                <w:sz w:val="24"/>
                <w:szCs w:val="24"/>
                <w:shd w:val="clear" w:color="auto" w:fill="FEFEFE"/>
              </w:rPr>
            </w:pPr>
            <w:r w:rsidRPr="000E146B">
              <w:rPr>
                <w:sz w:val="24"/>
                <w:szCs w:val="24"/>
                <w:lang w:eastAsia="en-US"/>
              </w:rPr>
              <w:t>Разходи за закупуване, включително чрез финансов лизинг, на специализирани земеделски транспортни средства, като например: камиони, цистерни за събиране на мляко, хладилни превозни средства за транспортиране на продукция, превозни средства за транспортиране на живи животни и птици;</w:t>
            </w:r>
          </w:p>
          <w:p w:rsidR="0076382A" w:rsidRPr="0090453E" w:rsidRDefault="0076382A" w:rsidP="00E70312">
            <w:pPr>
              <w:widowControl/>
              <w:numPr>
                <w:ilvl w:val="0"/>
                <w:numId w:val="8"/>
              </w:numPr>
              <w:autoSpaceDE/>
              <w:autoSpaceDN/>
              <w:adjustRightInd/>
              <w:ind w:left="284" w:firstLine="0"/>
              <w:jc w:val="both"/>
              <w:rPr>
                <w:sz w:val="24"/>
                <w:szCs w:val="24"/>
                <w:lang w:val="ru-RU"/>
              </w:rPr>
            </w:pPr>
            <w:r w:rsidRPr="0090453E">
              <w:rPr>
                <w:sz w:val="24"/>
                <w:szCs w:val="24"/>
              </w:rPr>
              <w:t>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w:t>
            </w:r>
            <w:r>
              <w:rPr>
                <w:sz w:val="24"/>
                <w:szCs w:val="24"/>
              </w:rPr>
              <w:t xml:space="preserve"> по проект, включени в т. 1 – 7</w:t>
            </w:r>
            <w:r w:rsidRPr="0090453E">
              <w:rPr>
                <w:sz w:val="24"/>
                <w:szCs w:val="24"/>
              </w:rPr>
              <w:t>.</w:t>
            </w:r>
            <w:r>
              <w:rPr>
                <w:sz w:val="24"/>
                <w:szCs w:val="24"/>
              </w:rPr>
              <w:t xml:space="preserve"> </w:t>
            </w:r>
            <w:r w:rsidRPr="00D11360">
              <w:rPr>
                <w:sz w:val="24"/>
                <w:szCs w:val="24"/>
              </w:rPr>
              <w:t>Разходите за разработване на бизнес план, включващ предпроектни изследвания и маркетингови стратегии или попълване на анализ-разходи-ползи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w:t>
            </w:r>
          </w:p>
          <w:p w:rsidR="0076382A" w:rsidRPr="000E146B" w:rsidRDefault="0076382A" w:rsidP="000E146B">
            <w:pPr>
              <w:spacing w:line="276" w:lineRule="auto"/>
              <w:jc w:val="both"/>
              <w:rPr>
                <w:sz w:val="24"/>
                <w:szCs w:val="24"/>
              </w:rPr>
            </w:pPr>
            <w:r w:rsidRPr="000E146B">
              <w:rPr>
                <w:b/>
                <w:i/>
                <w:sz w:val="24"/>
                <w:szCs w:val="24"/>
                <w:u w:val="single"/>
                <w:shd w:val="clear" w:color="auto" w:fill="FEFEFE"/>
              </w:rPr>
              <w:t>Забележка</w:t>
            </w:r>
            <w:r w:rsidRPr="000E146B">
              <w:rPr>
                <w:i/>
                <w:sz w:val="24"/>
                <w:szCs w:val="24"/>
                <w:u w:val="single"/>
                <w:shd w:val="clear" w:color="auto" w:fill="FEFEFE"/>
              </w:rPr>
              <w:t>:</w:t>
            </w:r>
            <w:r w:rsidRPr="000E146B">
              <w:rPr>
                <w:sz w:val="24"/>
                <w:szCs w:val="24"/>
                <w:shd w:val="clear" w:color="auto" w:fill="FEFEFE"/>
              </w:rPr>
              <w:t xml:space="preserve"> Разходите в т. 14.5. и т. 14.6</w:t>
            </w:r>
            <w:r w:rsidRPr="000E146B">
              <w:rPr>
                <w:sz w:val="24"/>
                <w:szCs w:val="24"/>
              </w:rPr>
              <w:t xml:space="preserve">. за закупуването на незастроени и застроени земи на стойност е допустимо до 10 на сто от общите допустими разходи за съответната операция; </w:t>
            </w:r>
          </w:p>
          <w:p w:rsidR="0076382A" w:rsidRPr="000E146B" w:rsidRDefault="0076382A" w:rsidP="000E146B">
            <w:pPr>
              <w:spacing w:line="276" w:lineRule="auto"/>
              <w:jc w:val="both"/>
              <w:rPr>
                <w:b/>
                <w:sz w:val="24"/>
                <w:szCs w:val="24"/>
              </w:rPr>
            </w:pPr>
            <w:r w:rsidRPr="000E146B">
              <w:rPr>
                <w:b/>
                <w:sz w:val="24"/>
                <w:szCs w:val="24"/>
              </w:rPr>
              <w:t>Дейностите и разходите по проекта, с изключение на разходите по т. 14.8., са допустими, ако са извършени след подаване на проектното предложение.</w:t>
            </w:r>
          </w:p>
          <w:p w:rsidR="0076382A" w:rsidRPr="000E146B" w:rsidRDefault="0076382A" w:rsidP="000E146B">
            <w:pPr>
              <w:tabs>
                <w:tab w:val="left" w:pos="567"/>
              </w:tabs>
              <w:spacing w:line="276" w:lineRule="auto"/>
              <w:jc w:val="both"/>
              <w:rPr>
                <w:sz w:val="24"/>
                <w:szCs w:val="24"/>
              </w:rPr>
            </w:pPr>
          </w:p>
          <w:p w:rsidR="0076382A" w:rsidRPr="000E146B" w:rsidRDefault="0076382A" w:rsidP="000E146B">
            <w:pPr>
              <w:spacing w:line="276" w:lineRule="auto"/>
              <w:jc w:val="both"/>
              <w:rPr>
                <w:b/>
                <w:color w:val="2E74B5"/>
                <w:sz w:val="24"/>
                <w:szCs w:val="24"/>
                <w:shd w:val="clear" w:color="auto" w:fill="FEFEFE"/>
              </w:rPr>
            </w:pPr>
            <w:r w:rsidRPr="000E146B">
              <w:rPr>
                <w:b/>
                <w:color w:val="2E74B5"/>
                <w:sz w:val="24"/>
                <w:szCs w:val="24"/>
              </w:rPr>
              <w:t xml:space="preserve">14. В. </w:t>
            </w:r>
            <w:r w:rsidRPr="000E146B">
              <w:rPr>
                <w:b/>
                <w:color w:val="2E74B5"/>
                <w:sz w:val="24"/>
                <w:szCs w:val="24"/>
                <w:shd w:val="clear" w:color="auto" w:fill="FEFEFE"/>
              </w:rPr>
              <w:t>Условия за НЕдопустимост на разходите:</w:t>
            </w:r>
          </w:p>
          <w:p w:rsidR="0076382A" w:rsidRPr="002D6EC5" w:rsidRDefault="0076382A" w:rsidP="007216CF">
            <w:pPr>
              <w:jc w:val="both"/>
              <w:rPr>
                <w:sz w:val="24"/>
                <w:szCs w:val="24"/>
              </w:rPr>
            </w:pPr>
            <w:r w:rsidRPr="002D6EC5">
              <w:rPr>
                <w:sz w:val="24"/>
                <w:szCs w:val="24"/>
              </w:rPr>
              <w:t>Не се подпомагат кандидати/ползватели на помощта при наличие на някое от обстоятелствата за отстраняване, когато:</w:t>
            </w:r>
          </w:p>
          <w:p w:rsidR="0076382A" w:rsidRPr="002D6EC5" w:rsidRDefault="0076382A" w:rsidP="007216CF">
            <w:pPr>
              <w:jc w:val="both"/>
              <w:rPr>
                <w:sz w:val="24"/>
                <w:szCs w:val="24"/>
              </w:rPr>
            </w:pPr>
            <w:r w:rsidRPr="002D6EC5">
              <w:rPr>
                <w:sz w:val="24"/>
                <w:szCs w:val="24"/>
              </w:rPr>
              <w:t>1. са обявени в несъстоятелност или са в производство по несъстоятелност, или са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76382A" w:rsidRPr="002D6EC5" w:rsidRDefault="0076382A" w:rsidP="007216CF">
            <w:pPr>
              <w:jc w:val="both"/>
              <w:rPr>
                <w:sz w:val="24"/>
                <w:szCs w:val="24"/>
              </w:rPr>
            </w:pPr>
            <w:r w:rsidRPr="002D6EC5">
              <w:rPr>
                <w:sz w:val="24"/>
                <w:szCs w:val="24"/>
              </w:rPr>
              <w:t>2. имат задължения по смисъла на чл. 162, ал. 2, т. 1 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p>
          <w:p w:rsidR="0076382A" w:rsidRPr="002D6EC5" w:rsidRDefault="0076382A" w:rsidP="007216CF">
            <w:pPr>
              <w:jc w:val="both"/>
              <w:rPr>
                <w:sz w:val="24"/>
                <w:szCs w:val="24"/>
              </w:rPr>
            </w:pPr>
            <w:r w:rsidRPr="002D6EC5">
              <w:rPr>
                <w:sz w:val="24"/>
                <w:szCs w:val="24"/>
              </w:rPr>
              <w:t>3. са лишени от правото да упражняват определена професия или дейност, установено с влязъл в сила акт на компетентните органи, съгласно законодателството на държавата, в която е извършено нарушението;</w:t>
            </w:r>
          </w:p>
          <w:p w:rsidR="0076382A" w:rsidRPr="002D6EC5" w:rsidRDefault="0076382A" w:rsidP="007216CF">
            <w:pPr>
              <w:jc w:val="both"/>
              <w:rPr>
                <w:sz w:val="24"/>
                <w:szCs w:val="24"/>
              </w:rPr>
            </w:pPr>
            <w:r w:rsidRPr="002D6EC5">
              <w:rPr>
                <w:sz w:val="24"/>
                <w:szCs w:val="24"/>
              </w:rPr>
              <w:t>4. са предоставили невярна информация, необходима за удостоверяване на липсата на основания за отказ за финансиране, критериите за подбор или изпълнението на договор, установени с влязъл в сила акт на компетентните органи, съгласно законодателството на държавата, в която е извършено нарушението;</w:t>
            </w:r>
          </w:p>
          <w:p w:rsidR="0076382A" w:rsidRPr="002D6EC5" w:rsidRDefault="0076382A" w:rsidP="007216CF">
            <w:pPr>
              <w:jc w:val="both"/>
              <w:rPr>
                <w:sz w:val="24"/>
                <w:szCs w:val="24"/>
              </w:rPr>
            </w:pPr>
            <w:r w:rsidRPr="002D6EC5">
              <w:rPr>
                <w:sz w:val="24"/>
                <w:szCs w:val="24"/>
              </w:rPr>
              <w:t>5. са сключили споразумение с други лица с цел нарушаване на конкуренцията,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76382A" w:rsidRPr="002D6EC5" w:rsidRDefault="0076382A" w:rsidP="007216CF">
            <w:pPr>
              <w:jc w:val="both"/>
              <w:rPr>
                <w:sz w:val="24"/>
                <w:szCs w:val="24"/>
              </w:rPr>
            </w:pPr>
            <w:r w:rsidRPr="004F238F">
              <w:rPr>
                <w:sz w:val="24"/>
                <w:szCs w:val="24"/>
              </w:rPr>
              <w:t>6. са нарушили правата на интелектуалната собственост,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76382A" w:rsidRPr="002D6EC5" w:rsidRDefault="0076382A" w:rsidP="007216CF">
            <w:pPr>
              <w:jc w:val="both"/>
              <w:rPr>
                <w:sz w:val="24"/>
                <w:szCs w:val="24"/>
              </w:rPr>
            </w:pPr>
            <w:r w:rsidRPr="002D6EC5">
              <w:rPr>
                <w:sz w:val="24"/>
                <w:szCs w:val="24"/>
              </w:rPr>
              <w:t>7. са опитали,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76382A" w:rsidRPr="00F17072" w:rsidRDefault="0076382A" w:rsidP="007216CF">
            <w:pPr>
              <w:jc w:val="both"/>
              <w:rPr>
                <w:sz w:val="24"/>
                <w:szCs w:val="24"/>
              </w:rPr>
            </w:pPr>
            <w:r w:rsidRPr="00F17072">
              <w:rPr>
                <w:sz w:val="24"/>
                <w:szCs w:val="24"/>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76382A" w:rsidRDefault="0076382A" w:rsidP="007216CF">
            <w:pPr>
              <w:jc w:val="both"/>
              <w:rPr>
                <w:sz w:val="24"/>
                <w:szCs w:val="24"/>
              </w:rPr>
            </w:pPr>
            <w:r w:rsidRPr="00F17072">
              <w:rPr>
                <w:sz w:val="24"/>
                <w:szCs w:val="24"/>
              </w:rPr>
              <w:t>б) да получа информация от лице с правомощие за вземане на решения или контрол от 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76382A" w:rsidRDefault="0076382A" w:rsidP="007216CF">
            <w:pPr>
              <w:jc w:val="both"/>
              <w:rPr>
                <w:sz w:val="24"/>
                <w:szCs w:val="24"/>
              </w:rPr>
            </w:pPr>
            <w:r w:rsidRPr="002D6EC5">
              <w:rPr>
                <w:sz w:val="24"/>
                <w:szCs w:val="24"/>
              </w:rPr>
              <w:t xml:space="preserve">8. </w:t>
            </w:r>
            <w:r w:rsidRPr="00C83610">
              <w:rPr>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6382A" w:rsidRPr="002D6EC5" w:rsidRDefault="0076382A" w:rsidP="007216CF">
            <w:pPr>
              <w:jc w:val="both"/>
              <w:rPr>
                <w:sz w:val="24"/>
                <w:szCs w:val="24"/>
              </w:rPr>
            </w:pPr>
            <w:r>
              <w:rPr>
                <w:sz w:val="24"/>
                <w:szCs w:val="24"/>
              </w:rPr>
              <w:t xml:space="preserve">9. </w:t>
            </w:r>
            <w:r w:rsidRPr="002D6EC5">
              <w:rPr>
                <w:sz w:val="24"/>
                <w:szCs w:val="24"/>
              </w:rPr>
              <w:t>е установено, че по тяхна вина не са изпълнили задълженията си по договор за предоставяне на финансова помощ от Европейските структурни и инвестиционни фондове, договор за обществена поръчка, договор за концесия за строителство или за услуга, довело до предсрочното им прекратяване, изплащане на обезщетения или други договорни санкции, с изключение на случаите, когато неизпълнението засяга по-малко от 50 на сто от стойността или обема на договорените дейности по договора;</w:t>
            </w:r>
          </w:p>
          <w:p w:rsidR="0076382A" w:rsidRDefault="0076382A" w:rsidP="007216CF">
            <w:pPr>
              <w:jc w:val="both"/>
              <w:rPr>
                <w:sz w:val="24"/>
                <w:szCs w:val="24"/>
              </w:rPr>
            </w:pPr>
            <w:r>
              <w:rPr>
                <w:sz w:val="24"/>
                <w:szCs w:val="24"/>
              </w:rPr>
              <w:t>10</w:t>
            </w:r>
            <w:r w:rsidRPr="002D6EC5">
              <w:rPr>
                <w:sz w:val="24"/>
                <w:szCs w:val="24"/>
              </w:rPr>
              <w:t xml:space="preserve">. са констатирани при проверки, одити или разследвания, проведени от разпоредители с бюджет, Европейската служба за борба с измамите или Европейската сметна палата, значителни недостатъци при спазването на основните задължения по изпълнение на договор за предоставяне на финансова помощ от Европейските структурни и инвестиционни фондове, договор за обществена поръчка, договор за концесия за строителство или за услуга, което е довело до предсрочното им прекратяване, изплащане на обезщетения или други </w:t>
            </w:r>
            <w:r>
              <w:rPr>
                <w:sz w:val="24"/>
                <w:szCs w:val="24"/>
              </w:rPr>
              <w:t>подобни</w:t>
            </w:r>
            <w:r w:rsidRPr="002D6EC5">
              <w:rPr>
                <w:sz w:val="24"/>
                <w:szCs w:val="24"/>
              </w:rPr>
              <w:t xml:space="preserve"> санкции</w:t>
            </w:r>
            <w:r>
              <w:rPr>
                <w:sz w:val="24"/>
                <w:szCs w:val="24"/>
              </w:rPr>
              <w:t>;</w:t>
            </w:r>
          </w:p>
          <w:p w:rsidR="0076382A" w:rsidRPr="002D6EC5" w:rsidRDefault="0076382A" w:rsidP="007216CF">
            <w:pPr>
              <w:jc w:val="both"/>
              <w:rPr>
                <w:sz w:val="24"/>
                <w:szCs w:val="24"/>
              </w:rPr>
            </w:pPr>
            <w:r w:rsidRPr="002D6EC5">
              <w:rPr>
                <w:sz w:val="24"/>
                <w:szCs w:val="24"/>
              </w:rPr>
              <w:t>11. са извършили нередност, която е установена с влязъл в сила акт на компетентните органи, съгласно законодателството на държавата, в която е извършена нередността;</w:t>
            </w:r>
          </w:p>
          <w:p w:rsidR="0076382A" w:rsidRPr="002D6EC5" w:rsidRDefault="0076382A" w:rsidP="007216CF">
            <w:pPr>
              <w:jc w:val="both"/>
              <w:rPr>
                <w:sz w:val="24"/>
                <w:szCs w:val="24"/>
              </w:rPr>
            </w:pPr>
            <w:r w:rsidRPr="002D6EC5">
              <w:rPr>
                <w:sz w:val="24"/>
                <w:szCs w:val="24"/>
              </w:rPr>
              <w:t xml:space="preserve">12. имат изискуеми и ликвидни задължения към </w:t>
            </w:r>
            <w:r>
              <w:rPr>
                <w:sz w:val="24"/>
                <w:szCs w:val="24"/>
              </w:rPr>
              <w:t>ДФЗ</w:t>
            </w:r>
            <w:r w:rsidRPr="002D6EC5">
              <w:rPr>
                <w:sz w:val="24"/>
                <w:szCs w:val="24"/>
              </w:rPr>
              <w:t>, освен ако е допуснато разсрочване, отсрочване или обезпечение на задълженията;</w:t>
            </w:r>
          </w:p>
          <w:p w:rsidR="0076382A" w:rsidRPr="002D6EC5" w:rsidRDefault="0076382A" w:rsidP="00EF3D54">
            <w:pPr>
              <w:jc w:val="both"/>
            </w:pPr>
            <w:r w:rsidRPr="002D6EC5">
              <w:rPr>
                <w:sz w:val="24"/>
                <w:szCs w:val="24"/>
              </w:rPr>
              <w:t>13. са включени в системата за ранно откриване и отстраняване по чл. 108 от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бр. 298</w:t>
            </w:r>
            <w:r>
              <w:rPr>
                <w:sz w:val="24"/>
                <w:szCs w:val="24"/>
              </w:rPr>
              <w:t>/1</w:t>
            </w:r>
            <w:r w:rsidRPr="002D6EC5">
              <w:rPr>
                <w:sz w:val="24"/>
                <w:szCs w:val="24"/>
              </w:rPr>
              <w:t xml:space="preserve"> от 26 октомври 2012 г.), наричан по-нататък „Регламент (ЕС, Евратом) № 966/2012“;</w:t>
            </w:r>
          </w:p>
          <w:p w:rsidR="0076382A" w:rsidRPr="00CC0E65" w:rsidRDefault="0076382A" w:rsidP="00EF3D54">
            <w:pPr>
              <w:jc w:val="both"/>
              <w:rPr>
                <w:sz w:val="24"/>
                <w:szCs w:val="24"/>
              </w:rPr>
            </w:pPr>
            <w:r w:rsidRPr="00CC0E65">
              <w:rPr>
                <w:sz w:val="24"/>
                <w:szCs w:val="24"/>
              </w:rPr>
              <w:t>14.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76382A" w:rsidRPr="00CC0E65" w:rsidRDefault="0076382A" w:rsidP="00EF3D54">
            <w:pPr>
              <w:jc w:val="both"/>
              <w:rPr>
                <w:sz w:val="24"/>
                <w:szCs w:val="24"/>
              </w:rPr>
            </w:pPr>
            <w:r w:rsidRPr="00CC0E65">
              <w:rPr>
                <w:sz w:val="24"/>
                <w:szCs w:val="24"/>
              </w:rPr>
              <w:t>15.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76382A" w:rsidRPr="00CC0E65" w:rsidRDefault="0076382A" w:rsidP="00EF3D54">
            <w:pPr>
              <w:jc w:val="both"/>
              <w:rPr>
                <w:sz w:val="24"/>
                <w:szCs w:val="24"/>
              </w:rPr>
            </w:pPr>
            <w:r w:rsidRPr="00CC0E65">
              <w:rPr>
                <w:sz w:val="24"/>
                <w:szCs w:val="24"/>
              </w:rPr>
              <w:t>16. не е осъдено с влязла в сила присъда, освен ако е реабилитиран, за:</w:t>
            </w:r>
          </w:p>
          <w:p w:rsidR="0076382A" w:rsidRPr="00CC0E65" w:rsidRDefault="0076382A" w:rsidP="00EF3D54">
            <w:pPr>
              <w:jc w:val="both"/>
              <w:rPr>
                <w:sz w:val="24"/>
                <w:szCs w:val="24"/>
              </w:rPr>
            </w:pPr>
            <w:r w:rsidRPr="00CC0E65">
              <w:rPr>
                <w:sz w:val="24"/>
                <w:szCs w:val="24"/>
              </w:rPr>
              <w:t>а) участие в организирана престъпна група по чл. 321 и 321а от Наказателния кодекс;</w:t>
            </w:r>
          </w:p>
          <w:p w:rsidR="0076382A" w:rsidRPr="00CC0E65" w:rsidRDefault="0076382A" w:rsidP="00EF3D54">
            <w:pPr>
              <w:jc w:val="both"/>
              <w:rPr>
                <w:sz w:val="24"/>
                <w:szCs w:val="24"/>
              </w:rPr>
            </w:pPr>
            <w:r w:rsidRPr="00CC0E65">
              <w:rPr>
                <w:sz w:val="24"/>
                <w:szCs w:val="24"/>
              </w:rPr>
              <w:t>б) подкуп по чл. 301 - 307 от Наказателния кодекс;</w:t>
            </w:r>
          </w:p>
          <w:p w:rsidR="0076382A" w:rsidRPr="00CC0E65" w:rsidRDefault="0076382A" w:rsidP="00EF3D54">
            <w:pPr>
              <w:jc w:val="both"/>
              <w:rPr>
                <w:sz w:val="24"/>
                <w:szCs w:val="24"/>
              </w:rPr>
            </w:pPr>
            <w:r w:rsidRPr="00CC0E65">
              <w:rPr>
                <w:sz w:val="24"/>
                <w:szCs w:val="24"/>
              </w:rPr>
              <w:t>в) престъпление против финансовата, данъчната или осигурителната система, включително изпиране на пари, по чл. 253 - 260 от Наказателния кодекс;</w:t>
            </w:r>
          </w:p>
          <w:p w:rsidR="0076382A" w:rsidRPr="00CC0E65" w:rsidRDefault="0076382A" w:rsidP="00EF3D54">
            <w:pPr>
              <w:jc w:val="both"/>
              <w:rPr>
                <w:sz w:val="24"/>
                <w:szCs w:val="24"/>
              </w:rPr>
            </w:pPr>
            <w:r w:rsidRPr="00CC0E65">
              <w:rPr>
                <w:sz w:val="24"/>
                <w:szCs w:val="24"/>
              </w:rPr>
              <w:t>г) престъпление против стопанството по чл. 219 - 252 от Наказателния кодекс;</w:t>
            </w:r>
          </w:p>
          <w:p w:rsidR="0076382A" w:rsidRPr="00CC0E65" w:rsidRDefault="0076382A" w:rsidP="00EF3D54">
            <w:pPr>
              <w:jc w:val="both"/>
              <w:rPr>
                <w:sz w:val="24"/>
                <w:szCs w:val="24"/>
              </w:rPr>
            </w:pPr>
            <w:r w:rsidRPr="00CC0E65">
              <w:rPr>
                <w:sz w:val="24"/>
                <w:szCs w:val="24"/>
              </w:rPr>
              <w:t>д) престъпление против собствеността по чл. 194 - 217 от Наказателния кодекс;</w:t>
            </w:r>
          </w:p>
          <w:p w:rsidR="0076382A" w:rsidRPr="00CC0E65" w:rsidRDefault="0076382A" w:rsidP="00EF3D54">
            <w:pPr>
              <w:jc w:val="both"/>
              <w:rPr>
                <w:sz w:val="24"/>
                <w:szCs w:val="24"/>
              </w:rPr>
            </w:pPr>
            <w:r w:rsidRPr="00CC0E65">
              <w:rPr>
                <w:sz w:val="24"/>
                <w:szCs w:val="24"/>
              </w:rPr>
              <w:t>е) престъпление по чл. 108а от Наказателния кодекс;</w:t>
            </w:r>
          </w:p>
          <w:p w:rsidR="0076382A" w:rsidRPr="00CC0E65" w:rsidRDefault="0076382A" w:rsidP="00EF3D54">
            <w:pPr>
              <w:jc w:val="both"/>
              <w:rPr>
                <w:sz w:val="24"/>
                <w:szCs w:val="24"/>
              </w:rPr>
            </w:pPr>
            <w:r w:rsidRPr="00CC0E65">
              <w:rPr>
                <w:sz w:val="24"/>
                <w:szCs w:val="24"/>
              </w:rPr>
              <w:t>ж) престъпление по чл. 159а - 159г от Наказателния кодекс;</w:t>
            </w:r>
          </w:p>
          <w:p w:rsidR="0076382A" w:rsidRPr="00CC0E65" w:rsidRDefault="0076382A" w:rsidP="00EF3D54">
            <w:pPr>
              <w:jc w:val="both"/>
              <w:rPr>
                <w:sz w:val="24"/>
                <w:szCs w:val="24"/>
              </w:rPr>
            </w:pPr>
            <w:r w:rsidRPr="00CC0E65">
              <w:rPr>
                <w:sz w:val="24"/>
                <w:szCs w:val="24"/>
              </w:rPr>
              <w:t>з) престъпление по чл. 172 от Наказателния кодекс;</w:t>
            </w:r>
          </w:p>
          <w:p w:rsidR="0076382A" w:rsidRPr="00CC0E65" w:rsidRDefault="0076382A" w:rsidP="00EF3D54">
            <w:pPr>
              <w:jc w:val="both"/>
              <w:rPr>
                <w:sz w:val="24"/>
                <w:szCs w:val="24"/>
              </w:rPr>
            </w:pPr>
            <w:r w:rsidRPr="00CC0E65">
              <w:rPr>
                <w:sz w:val="24"/>
                <w:szCs w:val="24"/>
              </w:rPr>
              <w:t>и) престъпление по чл. 192а от Наказателния кодекс;</w:t>
            </w:r>
          </w:p>
          <w:p w:rsidR="0076382A" w:rsidRPr="00CC0E65" w:rsidRDefault="0076382A" w:rsidP="00EF3D54">
            <w:pPr>
              <w:jc w:val="both"/>
              <w:rPr>
                <w:sz w:val="24"/>
                <w:szCs w:val="24"/>
              </w:rPr>
            </w:pPr>
            <w:r w:rsidRPr="00CC0E65">
              <w:rPr>
                <w:sz w:val="24"/>
                <w:szCs w:val="24"/>
              </w:rPr>
              <w:t>й) престъпление по чл. 352 - 353е от Наказателния кодекс;</w:t>
            </w:r>
          </w:p>
          <w:p w:rsidR="0076382A" w:rsidRPr="00CC0E65" w:rsidRDefault="0076382A" w:rsidP="00EF3D54">
            <w:pPr>
              <w:jc w:val="both"/>
              <w:rPr>
                <w:sz w:val="24"/>
                <w:szCs w:val="24"/>
              </w:rPr>
            </w:pPr>
            <w:r w:rsidRPr="00CC0E65">
              <w:rPr>
                <w:sz w:val="24"/>
                <w:szCs w:val="24"/>
              </w:rPr>
              <w:t>к) престъпление, аналогично на тези по букви "а" до "й", в друга държава членка или трета страна;</w:t>
            </w:r>
          </w:p>
          <w:p w:rsidR="0076382A" w:rsidRPr="00CC0E65" w:rsidRDefault="0076382A" w:rsidP="00EF3D54">
            <w:pPr>
              <w:jc w:val="both"/>
              <w:rPr>
                <w:sz w:val="24"/>
                <w:szCs w:val="24"/>
              </w:rPr>
            </w:pPr>
            <w:r w:rsidRPr="00CC0E65">
              <w:rPr>
                <w:sz w:val="24"/>
                <w:szCs w:val="24"/>
              </w:rPr>
              <w:t>17. Не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76382A" w:rsidRDefault="0076382A" w:rsidP="00EF3D54">
            <w:pPr>
              <w:jc w:val="both"/>
              <w:rPr>
                <w:sz w:val="24"/>
                <w:szCs w:val="24"/>
              </w:rPr>
            </w:pPr>
            <w:r w:rsidRPr="00CC0E65">
              <w:rPr>
                <w:sz w:val="24"/>
                <w:szCs w:val="24"/>
              </w:rPr>
              <w:t>18.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76382A" w:rsidRDefault="0076382A" w:rsidP="00EF3D54">
            <w:pPr>
              <w:jc w:val="both"/>
              <w:rPr>
                <w:sz w:val="24"/>
                <w:szCs w:val="24"/>
              </w:rPr>
            </w:pPr>
            <w:r>
              <w:rPr>
                <w:sz w:val="24"/>
                <w:szCs w:val="24"/>
              </w:rPr>
              <w:t xml:space="preserve">19. </w:t>
            </w:r>
            <w:r w:rsidRPr="00C83610">
              <w:rPr>
                <w:sz w:val="24"/>
                <w:szCs w:val="24"/>
              </w:rPr>
              <w:t>е налице конфликт на интереси във връзка с процедурата за предоставяне на безвъзмездна финансова помощ, който не може да бъде отстранен;</w:t>
            </w:r>
          </w:p>
          <w:p w:rsidR="0076382A" w:rsidRDefault="0076382A" w:rsidP="00EF3D54">
            <w:pPr>
              <w:jc w:val="both"/>
              <w:rPr>
                <w:sz w:val="24"/>
                <w:szCs w:val="24"/>
              </w:rPr>
            </w:pPr>
            <w:r>
              <w:rPr>
                <w:sz w:val="24"/>
                <w:szCs w:val="24"/>
              </w:rPr>
              <w:t xml:space="preserve">20. </w:t>
            </w:r>
            <w:r w:rsidRPr="00C83610">
              <w:rPr>
                <w:sz w:val="24"/>
                <w:szCs w:val="24"/>
              </w:rPr>
              <w:t>е налице неравнопоставеност в случаите по чл. 44, ал. 5 от Закона за обществени поръчки (ЗОП);</w:t>
            </w:r>
          </w:p>
          <w:p w:rsidR="0076382A" w:rsidRDefault="0076382A" w:rsidP="00EF3D54">
            <w:pPr>
              <w:jc w:val="both"/>
              <w:rPr>
                <w:rFonts w:ascii="Times New Roman,Bold" w:hAnsi="Times New Roman,Bold" w:cs="Times New Roman,Bold"/>
                <w:b/>
                <w:bCs/>
                <w:sz w:val="24"/>
                <w:szCs w:val="24"/>
              </w:rPr>
            </w:pPr>
          </w:p>
          <w:p w:rsidR="0076382A" w:rsidRPr="00EF103F" w:rsidRDefault="0076382A" w:rsidP="00EF3D54">
            <w:pPr>
              <w:jc w:val="both"/>
              <w:rPr>
                <w:rFonts w:ascii="Times New Roman,Bold" w:hAnsi="Times New Roman,Bold" w:cs="Times New Roman,Bold"/>
                <w:bCs/>
                <w:sz w:val="24"/>
                <w:szCs w:val="24"/>
              </w:rPr>
            </w:pPr>
            <w:r w:rsidRPr="00EF103F">
              <w:rPr>
                <w:rFonts w:ascii="Times New Roman,Bold" w:hAnsi="Times New Roman,Bold" w:cs="Times New Roman,Bold"/>
                <w:bCs/>
                <w:sz w:val="24"/>
                <w:szCs w:val="24"/>
              </w:rPr>
              <w:t>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76382A" w:rsidRPr="002B721C" w:rsidRDefault="0076382A" w:rsidP="00EF3D54">
            <w:pPr>
              <w:jc w:val="both"/>
              <w:rPr>
                <w:sz w:val="24"/>
                <w:szCs w:val="24"/>
              </w:rPr>
            </w:pPr>
            <w:r w:rsidRPr="002B721C">
              <w:rPr>
                <w:sz w:val="24"/>
                <w:szCs w:val="24"/>
              </w:rPr>
              <w:t>Липсата на обстоятелствата по т. 1 – т.</w:t>
            </w:r>
            <w:r>
              <w:rPr>
                <w:sz w:val="24"/>
                <w:szCs w:val="24"/>
              </w:rPr>
              <w:t>20</w:t>
            </w:r>
            <w:r w:rsidRPr="002B721C">
              <w:rPr>
                <w:sz w:val="24"/>
                <w:szCs w:val="24"/>
              </w:rPr>
              <w:t xml:space="preserve"> се доказва:</w:t>
            </w:r>
          </w:p>
          <w:p w:rsidR="0076382A" w:rsidRPr="002B721C" w:rsidRDefault="0076382A" w:rsidP="00EF3D54">
            <w:pPr>
              <w:jc w:val="both"/>
              <w:rPr>
                <w:sz w:val="24"/>
                <w:szCs w:val="24"/>
              </w:rPr>
            </w:pPr>
            <w:r w:rsidRPr="002B721C">
              <w:rPr>
                <w:sz w:val="24"/>
                <w:szCs w:val="24"/>
              </w:rPr>
              <w:t xml:space="preserve">1. с декларация към момента на кандидатстване съгласно приложение № </w:t>
            </w:r>
            <w:r>
              <w:rPr>
                <w:sz w:val="24"/>
                <w:szCs w:val="24"/>
              </w:rPr>
              <w:t>3</w:t>
            </w:r>
            <w:r w:rsidRPr="002B721C">
              <w:rPr>
                <w:sz w:val="24"/>
                <w:szCs w:val="24"/>
              </w:rPr>
              <w:t xml:space="preserve"> от Условията за кандидатстване</w:t>
            </w:r>
            <w:r>
              <w:rPr>
                <w:sz w:val="24"/>
                <w:szCs w:val="24"/>
              </w:rPr>
              <w:t>/Документи за попълване</w:t>
            </w:r>
            <w:r w:rsidRPr="002B721C">
              <w:rPr>
                <w:sz w:val="24"/>
                <w:szCs w:val="24"/>
              </w:rPr>
              <w:t xml:space="preserve"> (Декларация Приложение 6 от Наредба 22 на МЗХ</w:t>
            </w:r>
            <w:r>
              <w:rPr>
                <w:sz w:val="24"/>
                <w:szCs w:val="24"/>
              </w:rPr>
              <w:t>Г</w:t>
            </w:r>
            <w:r w:rsidRPr="002B721C">
              <w:rPr>
                <w:sz w:val="24"/>
                <w:szCs w:val="24"/>
              </w:rPr>
              <w:t>)</w:t>
            </w:r>
          </w:p>
          <w:p w:rsidR="0076382A" w:rsidRPr="00CC0E65" w:rsidRDefault="0076382A" w:rsidP="00EF3D54">
            <w:pPr>
              <w:jc w:val="both"/>
              <w:rPr>
                <w:sz w:val="24"/>
                <w:szCs w:val="24"/>
              </w:rPr>
            </w:pPr>
            <w:r w:rsidRPr="002B721C">
              <w:rPr>
                <w:sz w:val="24"/>
                <w:szCs w:val="24"/>
              </w:rPr>
              <w:t xml:space="preserve">2. при издаване на заповед за одобрение на заявлението за подпомагане, подаване на заявка за авансово, междинно и окончателно плащане с удостоверение, издадено от Агенцията по вписванията, или удостоверение за актуално състояние, издадено от съответния съд за обстоятелствата по т. 1, удостоверение от органите по приходите, удостоверение от </w:t>
            </w:r>
            <w:r w:rsidRPr="00CC0E65">
              <w:rPr>
                <w:sz w:val="24"/>
                <w:szCs w:val="24"/>
              </w:rPr>
              <w:t>Агенция „Митници“ и удостоверение от общината по седалището на кандидата/ползвателя на помощта за обстоятелства по т. 2, свидетелство за съдимост за обстоятелства т. 3 и т.16, удостоверение от органите на Изпълнителна агенция „Главна инспекция по труда“ за обстоятелствата по т. 8;</w:t>
            </w:r>
          </w:p>
          <w:p w:rsidR="0076382A" w:rsidRPr="00CC0E65" w:rsidRDefault="0076382A" w:rsidP="00EF3D54">
            <w:pPr>
              <w:jc w:val="both"/>
              <w:rPr>
                <w:sz w:val="24"/>
                <w:szCs w:val="24"/>
              </w:rPr>
            </w:pPr>
            <w:r w:rsidRPr="00CC0E65">
              <w:rPr>
                <w:sz w:val="24"/>
                <w:szCs w:val="24"/>
              </w:rPr>
              <w:t>Основанията за отстраняване по т.1 – т.14 се прилагат до изтичане на следните срокове:</w:t>
            </w:r>
          </w:p>
          <w:p w:rsidR="0076382A" w:rsidRPr="00CC0E65" w:rsidRDefault="0076382A" w:rsidP="00EF3D54">
            <w:pPr>
              <w:jc w:val="both"/>
              <w:rPr>
                <w:sz w:val="24"/>
                <w:szCs w:val="24"/>
              </w:rPr>
            </w:pPr>
            <w:r w:rsidRPr="00CC0E65">
              <w:rPr>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76382A" w:rsidRPr="00CC0E65" w:rsidRDefault="0076382A" w:rsidP="00EF3D54">
            <w:pPr>
              <w:jc w:val="both"/>
              <w:rPr>
                <w:sz w:val="24"/>
                <w:szCs w:val="24"/>
              </w:rPr>
            </w:pPr>
            <w:r w:rsidRPr="00CC0E65">
              <w:rPr>
                <w:sz w:val="24"/>
                <w:szCs w:val="24"/>
              </w:rPr>
              <w:t>2. пет години от влизането в сила на присъдата по отношение на обстоятелства по т. 15“;</w:t>
            </w:r>
          </w:p>
          <w:p w:rsidR="0076382A" w:rsidRPr="00CC0E65" w:rsidRDefault="0076382A" w:rsidP="00EF3D54">
            <w:pPr>
              <w:jc w:val="both"/>
              <w:rPr>
                <w:sz w:val="24"/>
                <w:szCs w:val="24"/>
              </w:rPr>
            </w:pPr>
            <w:r w:rsidRPr="00CC0E65">
              <w:rPr>
                <w:sz w:val="24"/>
                <w:szCs w:val="24"/>
              </w:rPr>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 4, 5, 6, 7, 8, 9, 10 или 11.</w:t>
            </w:r>
          </w:p>
          <w:p w:rsidR="0076382A" w:rsidRPr="00CC0E65" w:rsidRDefault="0076382A" w:rsidP="00EF3D54">
            <w:pPr>
              <w:jc w:val="both"/>
              <w:rPr>
                <w:sz w:val="24"/>
                <w:szCs w:val="24"/>
              </w:rPr>
            </w:pPr>
            <w:r w:rsidRPr="00CC0E65">
              <w:rPr>
                <w:sz w:val="24"/>
                <w:szCs w:val="24"/>
              </w:rPr>
              <w:t xml:space="preserve">Кандидати/ползватели, за които е налице обстоятелство по т.1 – т.16, имат право да представят доказателства при подаване на декларация съгласно приложение № </w:t>
            </w:r>
            <w:r>
              <w:rPr>
                <w:sz w:val="24"/>
                <w:szCs w:val="24"/>
              </w:rPr>
              <w:t>3</w:t>
            </w:r>
            <w:r w:rsidRPr="00CC0E65">
              <w:rPr>
                <w:sz w:val="24"/>
                <w:szCs w:val="24"/>
              </w:rPr>
              <w:t xml:space="preserve"> от Условията за кандидатстване</w:t>
            </w:r>
            <w:r>
              <w:rPr>
                <w:sz w:val="24"/>
                <w:szCs w:val="24"/>
              </w:rPr>
              <w:t>/Документи за попълване</w:t>
            </w:r>
            <w:r w:rsidRPr="00CC0E65">
              <w:rPr>
                <w:sz w:val="24"/>
                <w:szCs w:val="24"/>
              </w:rPr>
              <w:t xml:space="preserve"> (Декларация Приложение 6 от Наредба 22 на МЗХ</w:t>
            </w:r>
            <w:r>
              <w:rPr>
                <w:sz w:val="24"/>
                <w:szCs w:val="24"/>
              </w:rPr>
              <w:t>Г</w:t>
            </w:r>
            <w:r w:rsidRPr="00CC0E65">
              <w:rPr>
                <w:sz w:val="24"/>
                <w:szCs w:val="24"/>
              </w:rPr>
              <w:t>)</w:t>
            </w:r>
            <w:r>
              <w:rPr>
                <w:sz w:val="24"/>
                <w:szCs w:val="24"/>
              </w:rPr>
              <w:t xml:space="preserve">. </w:t>
            </w:r>
            <w:r w:rsidRPr="00CC0E65">
              <w:rPr>
                <w:sz w:val="24"/>
                <w:szCs w:val="24"/>
              </w:rPr>
              <w:t>За тази цел горепосочено лице може да:</w:t>
            </w:r>
          </w:p>
          <w:p w:rsidR="0076382A" w:rsidRPr="00CC0E65" w:rsidRDefault="0076382A" w:rsidP="00EF3D54">
            <w:pPr>
              <w:jc w:val="both"/>
              <w:rPr>
                <w:sz w:val="24"/>
                <w:szCs w:val="24"/>
              </w:rPr>
            </w:pPr>
            <w:r w:rsidRPr="00CC0E65">
              <w:rPr>
                <w:sz w:val="24"/>
                <w:szCs w:val="24"/>
              </w:rPr>
              <w:t>1. е погасило задълженията си по т. 2 и 12, включително начислените лихви и/или глоби или че те са разсрочени, отсрочени или обезпечени;</w:t>
            </w:r>
          </w:p>
          <w:p w:rsidR="0076382A" w:rsidRPr="00CC0E65" w:rsidRDefault="0076382A" w:rsidP="00EF3D54">
            <w:pPr>
              <w:jc w:val="both"/>
              <w:rPr>
                <w:sz w:val="24"/>
                <w:szCs w:val="24"/>
              </w:rPr>
            </w:pPr>
            <w:r w:rsidRPr="00CC0E65">
              <w:rPr>
                <w:sz w:val="24"/>
                <w:szCs w:val="24"/>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76382A" w:rsidRDefault="0076382A" w:rsidP="00EF3D54">
            <w:pPr>
              <w:jc w:val="both"/>
              <w:rPr>
                <w:sz w:val="24"/>
                <w:szCs w:val="24"/>
              </w:rPr>
            </w:pPr>
            <w:r w:rsidRPr="00CC0E65">
              <w:rPr>
                <w:sz w:val="24"/>
                <w:szCs w:val="24"/>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76382A" w:rsidRDefault="0076382A" w:rsidP="00EF3D54">
            <w:pPr>
              <w:jc w:val="both"/>
              <w:rPr>
                <w:sz w:val="24"/>
                <w:szCs w:val="24"/>
              </w:rPr>
            </w:pPr>
          </w:p>
          <w:p w:rsidR="0076382A" w:rsidRPr="0098549A" w:rsidRDefault="0076382A" w:rsidP="00EF3D54">
            <w:pPr>
              <w:jc w:val="both"/>
              <w:rPr>
                <w:sz w:val="24"/>
                <w:szCs w:val="24"/>
              </w:rPr>
            </w:pPr>
            <w:r w:rsidRPr="0098549A">
              <w:rPr>
                <w:sz w:val="24"/>
                <w:szCs w:val="24"/>
              </w:rPr>
              <w:t>Не се дава предимство, а даденото предимство се отнема, когато МИГ установи, че кандидатът/ползвателят на помощта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подмярката.</w:t>
            </w:r>
          </w:p>
          <w:p w:rsidR="0076382A" w:rsidRPr="0098549A" w:rsidRDefault="0076382A" w:rsidP="00EF3D54">
            <w:pPr>
              <w:jc w:val="both"/>
              <w:rPr>
                <w:sz w:val="24"/>
                <w:szCs w:val="24"/>
              </w:rPr>
            </w:pPr>
          </w:p>
          <w:p w:rsidR="0076382A" w:rsidRPr="002B721C" w:rsidRDefault="0076382A" w:rsidP="00EF3D54">
            <w:pPr>
              <w:jc w:val="both"/>
              <w:rPr>
                <w:rFonts w:ascii="Times New Roman,Bold" w:hAnsi="Times New Roman,Bold" w:cs="Times New Roman,Bold"/>
                <w:b/>
                <w:bCs/>
                <w:sz w:val="24"/>
                <w:szCs w:val="24"/>
              </w:rPr>
            </w:pPr>
            <w:r w:rsidRPr="0098549A">
              <w:rPr>
                <w:sz w:val="24"/>
                <w:szCs w:val="24"/>
              </w:rPr>
              <w:t>МИГ ще следи дали от процедурата за подбор са отстранени лицата и техните партньори, за които са установени обстоятелства за отстраняване от участие в процедура за възлагане на обществена поръчка съгласно чл. 54 от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rsidR="0076382A" w:rsidRPr="000E146B" w:rsidRDefault="0076382A" w:rsidP="007216CF">
            <w:pPr>
              <w:pStyle w:val="ListParagraph"/>
              <w:tabs>
                <w:tab w:val="left" w:pos="705"/>
              </w:tabs>
              <w:spacing w:line="276" w:lineRule="auto"/>
              <w:ind w:left="0"/>
              <w:jc w:val="both"/>
              <w:rPr>
                <w:sz w:val="24"/>
                <w:szCs w:val="24"/>
              </w:rPr>
            </w:pPr>
          </w:p>
        </w:tc>
      </w:tr>
    </w:tbl>
    <w:p w:rsidR="0076382A" w:rsidRPr="008D37F4" w:rsidRDefault="0076382A" w:rsidP="008003F9">
      <w:pPr>
        <w:pStyle w:val="Heading1"/>
        <w:numPr>
          <w:ilvl w:val="0"/>
          <w:numId w:val="1"/>
        </w:numPr>
        <w:ind w:left="993"/>
        <w:rPr>
          <w:rFonts w:ascii="Times New Roman" w:hAnsi="Times New Roman"/>
          <w:caps/>
          <w:sz w:val="24"/>
          <w:szCs w:val="24"/>
        </w:rPr>
      </w:pPr>
      <w:bookmarkStart w:id="15" w:name="_Toc517685523"/>
      <w:r w:rsidRPr="008D37F4">
        <w:rPr>
          <w:rFonts w:ascii="Times New Roman" w:hAnsi="Times New Roman"/>
          <w:caps/>
          <w:sz w:val="24"/>
          <w:szCs w:val="24"/>
        </w:rPr>
        <w:t>Допустими целеви групи (ако е приложимо):</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Style w:val="ListParagraph"/>
              <w:spacing w:before="240" w:after="240"/>
              <w:ind w:left="382"/>
              <w:rPr>
                <w:caps/>
                <w:sz w:val="24"/>
                <w:szCs w:val="24"/>
              </w:rPr>
            </w:pPr>
            <w:r w:rsidRPr="000E146B">
              <w:rPr>
                <w:caps/>
                <w:sz w:val="24"/>
                <w:szCs w:val="24"/>
              </w:rPr>
              <w:t>Неприложимо</w:t>
            </w:r>
          </w:p>
        </w:tc>
      </w:tr>
    </w:tbl>
    <w:p w:rsidR="0076382A" w:rsidRPr="008D37F4" w:rsidRDefault="0076382A" w:rsidP="008003F9">
      <w:pPr>
        <w:pStyle w:val="Heading1"/>
        <w:numPr>
          <w:ilvl w:val="0"/>
          <w:numId w:val="1"/>
        </w:numPr>
        <w:spacing w:after="240" w:line="276" w:lineRule="auto"/>
        <w:ind w:left="993"/>
        <w:rPr>
          <w:rFonts w:ascii="Times New Roman" w:hAnsi="Times New Roman"/>
          <w:caps/>
          <w:sz w:val="24"/>
          <w:szCs w:val="24"/>
        </w:rPr>
      </w:pPr>
      <w:bookmarkStart w:id="16" w:name="_Toc517685524"/>
      <w:r w:rsidRPr="008D37F4">
        <w:rPr>
          <w:rFonts w:ascii="Times New Roman" w:hAnsi="Times New Roman"/>
          <w:caps/>
          <w:sz w:val="24"/>
          <w:szCs w:val="24"/>
        </w:rPr>
        <w:t>Приложим режим на минимални/държавни помощи:</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spacing w:line="276" w:lineRule="auto"/>
              <w:jc w:val="both"/>
              <w:rPr>
                <w:sz w:val="24"/>
                <w:szCs w:val="24"/>
              </w:rPr>
            </w:pPr>
            <w:r w:rsidRPr="000E146B">
              <w:rPr>
                <w:sz w:val="24"/>
                <w:szCs w:val="24"/>
              </w:rPr>
              <w:t>Финансовото подпомагане за дейностите по 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76382A" w:rsidRPr="000E146B" w:rsidRDefault="0076382A" w:rsidP="000E146B">
            <w:pPr>
              <w:spacing w:line="276" w:lineRule="auto"/>
              <w:jc w:val="both"/>
              <w:rPr>
                <w:sz w:val="24"/>
                <w:szCs w:val="24"/>
              </w:rPr>
            </w:pPr>
            <w:r w:rsidRPr="000E146B">
              <w:rPr>
                <w:sz w:val="24"/>
                <w:szCs w:val="24"/>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76382A" w:rsidRPr="000E146B" w:rsidRDefault="0076382A" w:rsidP="000E146B">
            <w:pPr>
              <w:spacing w:line="276" w:lineRule="auto"/>
              <w:jc w:val="both"/>
              <w:rPr>
                <w:sz w:val="24"/>
                <w:szCs w:val="24"/>
              </w:rPr>
            </w:pPr>
            <w:r w:rsidRPr="000E146B">
              <w:rPr>
                <w:sz w:val="24"/>
                <w:szCs w:val="24"/>
              </w:rPr>
              <w:t xml:space="preserve">Съгласно чл. 81, параграф 2 правилата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 42 от ДФЕС. </w:t>
            </w:r>
          </w:p>
          <w:p w:rsidR="0076382A" w:rsidRPr="000E146B" w:rsidRDefault="0076382A" w:rsidP="000E146B">
            <w:pPr>
              <w:spacing w:line="276" w:lineRule="auto"/>
              <w:jc w:val="both"/>
              <w:rPr>
                <w:sz w:val="24"/>
                <w:szCs w:val="24"/>
              </w:rPr>
            </w:pPr>
          </w:p>
          <w:p w:rsidR="0076382A" w:rsidRPr="000E146B" w:rsidRDefault="0076382A" w:rsidP="000E146B">
            <w:pPr>
              <w:spacing w:line="276" w:lineRule="auto"/>
              <w:jc w:val="both"/>
              <w:rPr>
                <w:b/>
                <w:sz w:val="24"/>
                <w:szCs w:val="24"/>
              </w:rPr>
            </w:pPr>
            <w:r w:rsidRPr="000E146B">
              <w:rPr>
                <w:b/>
                <w:sz w:val="24"/>
                <w:szCs w:val="24"/>
              </w:rPr>
              <w:t xml:space="preserve">Финансовото подпомагане по мярката няма да представлява „държавна помощ“ по смисъла на чл. 107, параграф 1 от ДФЕС. </w:t>
            </w:r>
          </w:p>
        </w:tc>
      </w:tr>
    </w:tbl>
    <w:p w:rsidR="0076382A" w:rsidRPr="008D37F4" w:rsidRDefault="0076382A" w:rsidP="008003F9">
      <w:pPr>
        <w:pStyle w:val="Heading1"/>
        <w:numPr>
          <w:ilvl w:val="0"/>
          <w:numId w:val="1"/>
        </w:numPr>
        <w:spacing w:after="240" w:line="276" w:lineRule="auto"/>
        <w:ind w:left="993"/>
        <w:rPr>
          <w:rFonts w:ascii="Times New Roman" w:hAnsi="Times New Roman"/>
          <w:caps/>
          <w:sz w:val="24"/>
          <w:szCs w:val="24"/>
        </w:rPr>
      </w:pPr>
      <w:bookmarkStart w:id="17" w:name="_Toc517685525"/>
      <w:r w:rsidRPr="008D37F4">
        <w:rPr>
          <w:rFonts w:ascii="Times New Roman" w:hAnsi="Times New Roman"/>
          <w:caps/>
          <w:sz w:val="24"/>
          <w:szCs w:val="24"/>
        </w:rPr>
        <w:t>Хоризонтални политики</w:t>
      </w:r>
      <w:r w:rsidRPr="008D37F4">
        <w:rPr>
          <w:rStyle w:val="FootnoteReference"/>
          <w:rFonts w:ascii="Times New Roman" w:hAnsi="Times New Roman"/>
          <w:caps/>
          <w:sz w:val="24"/>
          <w:szCs w:val="24"/>
        </w:rPr>
        <w:footnoteReference w:id="7"/>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983"/>
        </w:trPr>
        <w:tc>
          <w:tcPr>
            <w:tcW w:w="9770" w:type="dxa"/>
          </w:tcPr>
          <w:p w:rsidR="0076382A" w:rsidRPr="000E146B" w:rsidRDefault="0076382A" w:rsidP="000E146B">
            <w:pPr>
              <w:spacing w:after="240" w:line="276" w:lineRule="auto"/>
              <w:ind w:firstLine="426"/>
              <w:jc w:val="both"/>
              <w:rPr>
                <w:sz w:val="24"/>
                <w:szCs w:val="24"/>
              </w:rPr>
            </w:pPr>
            <w:r w:rsidRPr="000E146B">
              <w:rPr>
                <w:b/>
                <w:sz w:val="24"/>
                <w:szCs w:val="24"/>
                <w:shd w:val="clear" w:color="auto" w:fill="FEFEFE"/>
              </w:rPr>
              <w:t xml:space="preserve">По настоящата процедура </w:t>
            </w:r>
            <w:r w:rsidRPr="000E146B">
              <w:rPr>
                <w:b/>
                <w:sz w:val="24"/>
                <w:szCs w:val="24"/>
              </w:rPr>
              <w:t>по подмярка 4.1. „Инвестиции в земеделските стопанства“,</w:t>
            </w:r>
            <w:r w:rsidRPr="000E146B">
              <w:rPr>
                <w:sz w:val="24"/>
                <w:szCs w:val="24"/>
              </w:rPr>
              <w:t xml:space="preserve"> няма да се предоставя безвъзмездна финансова помощ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 равенство между половете, недискриминация и устойчиво развитие.</w:t>
            </w:r>
          </w:p>
          <w:p w:rsidR="0076382A" w:rsidRPr="000E146B" w:rsidRDefault="0076382A" w:rsidP="000E146B">
            <w:pPr>
              <w:spacing w:line="276" w:lineRule="auto"/>
              <w:ind w:firstLine="426"/>
              <w:jc w:val="both"/>
              <w:rPr>
                <w:sz w:val="24"/>
                <w:szCs w:val="24"/>
              </w:rPr>
            </w:pPr>
            <w:r w:rsidRPr="000E146B">
              <w:rPr>
                <w:sz w:val="24"/>
                <w:szCs w:val="24"/>
              </w:rPr>
              <w:t xml:space="preserve">В срока за кандидатстване и при оценяването на проектните предложения ще се следи за спазване на следните основни принципи на хоризонталните политики на ЕС: </w:t>
            </w:r>
          </w:p>
          <w:p w:rsidR="0076382A" w:rsidRPr="000E146B" w:rsidRDefault="0076382A" w:rsidP="000E146B">
            <w:pPr>
              <w:pStyle w:val="ListParagraph"/>
              <w:numPr>
                <w:ilvl w:val="1"/>
                <w:numId w:val="1"/>
              </w:numPr>
              <w:tabs>
                <w:tab w:val="left" w:pos="1134"/>
              </w:tabs>
              <w:spacing w:line="276" w:lineRule="auto"/>
              <w:jc w:val="both"/>
              <w:rPr>
                <w:b/>
                <w:sz w:val="24"/>
                <w:szCs w:val="24"/>
              </w:rPr>
            </w:pPr>
            <w:r w:rsidRPr="000E146B">
              <w:rPr>
                <w:b/>
                <w:sz w:val="24"/>
                <w:szCs w:val="24"/>
              </w:rPr>
              <w:t>Прилагане на принципа на равенство между половете:</w:t>
            </w:r>
          </w:p>
          <w:p w:rsidR="0076382A" w:rsidRPr="000E146B" w:rsidRDefault="0076382A" w:rsidP="000E146B">
            <w:pPr>
              <w:pStyle w:val="ListParagraph"/>
              <w:tabs>
                <w:tab w:val="left" w:pos="1134"/>
              </w:tabs>
              <w:spacing w:line="276" w:lineRule="auto"/>
              <w:ind w:left="29" w:firstLine="709"/>
              <w:jc w:val="both"/>
              <w:rPr>
                <w:sz w:val="24"/>
                <w:szCs w:val="24"/>
              </w:rPr>
            </w:pPr>
            <w:r w:rsidRPr="000E146B">
              <w:rPr>
                <w:sz w:val="24"/>
                <w:szCs w:val="24"/>
              </w:rPr>
              <w:t xml:space="preserve">Равенството между жените и мъжете е една от основните ценности на Европейския съюз. Равнопоставеността на жените и мъжете е важен елемент на демокрацията и предпоставка за пълноценно упражняване на човешки права. </w:t>
            </w:r>
          </w:p>
          <w:p w:rsidR="0076382A" w:rsidRPr="000E146B" w:rsidRDefault="0076382A" w:rsidP="000E146B">
            <w:pPr>
              <w:pStyle w:val="ListParagraph"/>
              <w:tabs>
                <w:tab w:val="left" w:pos="1134"/>
              </w:tabs>
              <w:spacing w:line="276" w:lineRule="auto"/>
              <w:ind w:left="29" w:firstLine="709"/>
              <w:jc w:val="both"/>
              <w:rPr>
                <w:sz w:val="24"/>
                <w:szCs w:val="24"/>
              </w:rPr>
            </w:pPr>
            <w:r w:rsidRPr="000E146B">
              <w:rPr>
                <w:sz w:val="24"/>
                <w:szCs w:val="24"/>
              </w:rPr>
              <w:t>По време на консултации на потенциални бенефициенти, както и на етап кандидатстване, на етап оценяване и при изпълнението на проектните предложения одобрени за финансиране от стратегията, проектите ще се оценяват единствено по качествени характеристики, без да се взема под внимание половата принадлежност на кандидата.</w:t>
            </w:r>
          </w:p>
          <w:p w:rsidR="0076382A" w:rsidRPr="000E146B" w:rsidRDefault="0076382A" w:rsidP="000E146B">
            <w:pPr>
              <w:pStyle w:val="ListParagraph"/>
              <w:numPr>
                <w:ilvl w:val="1"/>
                <w:numId w:val="1"/>
              </w:numPr>
              <w:tabs>
                <w:tab w:val="left" w:pos="1134"/>
              </w:tabs>
              <w:spacing w:line="276" w:lineRule="auto"/>
              <w:jc w:val="both"/>
              <w:rPr>
                <w:sz w:val="24"/>
                <w:szCs w:val="24"/>
              </w:rPr>
            </w:pPr>
            <w:r w:rsidRPr="000E146B">
              <w:rPr>
                <w:b/>
                <w:sz w:val="24"/>
                <w:szCs w:val="24"/>
              </w:rPr>
              <w:t>Допринасяне за утвърждаване на принципа на равните възможности</w:t>
            </w:r>
            <w:r w:rsidRPr="000E146B">
              <w:rPr>
                <w:sz w:val="24"/>
                <w:szCs w:val="24"/>
              </w:rPr>
              <w:t>:</w:t>
            </w:r>
          </w:p>
          <w:p w:rsidR="0076382A" w:rsidRPr="000E146B" w:rsidRDefault="0076382A" w:rsidP="000E146B">
            <w:pPr>
              <w:pStyle w:val="ListParagraph"/>
              <w:tabs>
                <w:tab w:val="left" w:pos="1134"/>
              </w:tabs>
              <w:spacing w:line="276" w:lineRule="auto"/>
              <w:ind w:left="0" w:firstLine="596"/>
              <w:jc w:val="both"/>
              <w:rPr>
                <w:sz w:val="24"/>
                <w:szCs w:val="24"/>
              </w:rPr>
            </w:pPr>
            <w:r w:rsidRPr="000E146B">
              <w:rPr>
                <w:sz w:val="24"/>
                <w:szCs w:val="24"/>
              </w:rPr>
              <w:t>За целите на настоящата процедура, принципът на равните възможности ще бъде спазван при осигуряване на равнопоставено участие на жените, малцинствата и уязвимите групи от населението в прилагане на подхода ВОМР на територията на МИГ. Ще бъдат   създадени еднакви възможности за кандидатстване и реализиране на проектните предложения, финансирани от настоящата процедура.</w:t>
            </w:r>
          </w:p>
          <w:p w:rsidR="0076382A" w:rsidRPr="000E146B" w:rsidRDefault="0076382A" w:rsidP="000E146B">
            <w:pPr>
              <w:pStyle w:val="ListParagraph"/>
              <w:numPr>
                <w:ilvl w:val="1"/>
                <w:numId w:val="1"/>
              </w:numPr>
              <w:tabs>
                <w:tab w:val="left" w:pos="1134"/>
              </w:tabs>
              <w:spacing w:line="276" w:lineRule="auto"/>
              <w:jc w:val="both"/>
              <w:rPr>
                <w:b/>
                <w:sz w:val="24"/>
                <w:szCs w:val="24"/>
              </w:rPr>
            </w:pPr>
            <w:r w:rsidRPr="000E146B">
              <w:rPr>
                <w:b/>
                <w:sz w:val="24"/>
                <w:szCs w:val="24"/>
              </w:rPr>
              <w:t>Създаване на условия за превенция на дискриминацията:</w:t>
            </w:r>
          </w:p>
          <w:p w:rsidR="0076382A" w:rsidRPr="000E146B" w:rsidRDefault="0076382A" w:rsidP="000E146B">
            <w:pPr>
              <w:pStyle w:val="ListParagraph"/>
              <w:tabs>
                <w:tab w:val="left" w:pos="1134"/>
              </w:tabs>
              <w:spacing w:line="276" w:lineRule="auto"/>
              <w:ind w:left="0" w:firstLine="596"/>
              <w:jc w:val="both"/>
              <w:rPr>
                <w:sz w:val="24"/>
                <w:szCs w:val="24"/>
              </w:rPr>
            </w:pPr>
            <w:r w:rsidRPr="000E146B">
              <w:rPr>
                <w:sz w:val="24"/>
                <w:szCs w:val="24"/>
              </w:rPr>
              <w:t>При прилагането на Подхода ВОМР от МИГ – Мъглиж, Казанлък, Гурково ще се избягва всякаква форма на дискриминация, основана на пол, раса, народност, етническа принадлежност, човешки геном, гражданство, произход, религия или вяра, образование, убеждения, политическа принадлежност, лично или обществено положение, увреждане, възраст, сексуална ориентация, семейно положение, имуществено състояние или на всякакви други признаци, установени в закон или международен договор, по който България е страна.</w:t>
            </w:r>
          </w:p>
          <w:p w:rsidR="0076382A" w:rsidRPr="000E146B" w:rsidRDefault="0076382A" w:rsidP="000E146B">
            <w:pPr>
              <w:pStyle w:val="BodyText"/>
              <w:spacing w:line="276" w:lineRule="auto"/>
              <w:ind w:right="227" w:firstLine="567"/>
              <w:jc w:val="both"/>
              <w:rPr>
                <w:sz w:val="24"/>
                <w:szCs w:val="24"/>
              </w:rPr>
            </w:pPr>
            <w:r w:rsidRPr="000E146B">
              <w:rPr>
                <w:b/>
                <w:sz w:val="24"/>
                <w:szCs w:val="24"/>
              </w:rPr>
              <w:t>При изпълнение на процедурите за набиране и одобрение на проекти към стратегията ще се прилагат принципите на прозрачност и равнопоставеност без разделяне на бенефициентите по религиозен, полов или  друг признак.</w:t>
            </w:r>
          </w:p>
          <w:p w:rsidR="0076382A" w:rsidRPr="000E146B" w:rsidRDefault="0076382A" w:rsidP="000E146B">
            <w:pPr>
              <w:pStyle w:val="BodyText"/>
              <w:spacing w:line="276" w:lineRule="auto"/>
              <w:ind w:right="227" w:firstLine="567"/>
              <w:jc w:val="both"/>
              <w:rPr>
                <w:sz w:val="24"/>
                <w:szCs w:val="24"/>
              </w:rPr>
            </w:pPr>
            <w:r w:rsidRPr="000E146B">
              <w:rPr>
                <w:sz w:val="24"/>
                <w:szCs w:val="24"/>
              </w:rPr>
              <w:t>В т. 11 от Формуляра за кандидатстване кандидатите следва да представят информация за съответствието на проектното предложение със съотносимия/те за съответния проект принцип/и. Прилагането на заложените в проекта принципи се проследява както на етап оценка на проектните предложения, така и на етап изпълнение на проектите.</w:t>
            </w:r>
          </w:p>
        </w:tc>
      </w:tr>
    </w:tbl>
    <w:p w:rsidR="0076382A" w:rsidRPr="008D37F4" w:rsidRDefault="0076382A" w:rsidP="008003F9">
      <w:pPr>
        <w:pStyle w:val="Heading1"/>
        <w:numPr>
          <w:ilvl w:val="0"/>
          <w:numId w:val="1"/>
        </w:numPr>
        <w:spacing w:after="240" w:line="276" w:lineRule="auto"/>
        <w:ind w:left="993"/>
        <w:rPr>
          <w:rFonts w:ascii="Times New Roman" w:hAnsi="Times New Roman"/>
          <w:caps/>
          <w:sz w:val="24"/>
          <w:szCs w:val="24"/>
        </w:rPr>
      </w:pPr>
      <w:bookmarkStart w:id="18" w:name="_Toc517685526"/>
      <w:r w:rsidRPr="008D37F4">
        <w:rPr>
          <w:rFonts w:ascii="Times New Roman" w:hAnsi="Times New Roman"/>
          <w:caps/>
          <w:sz w:val="24"/>
          <w:szCs w:val="24"/>
        </w:rPr>
        <w:t>Минимален и максимален  срок за изпълнение на проекта</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A37F2D" w:rsidRDefault="0076382A" w:rsidP="00776FFB">
            <w:pPr>
              <w:pStyle w:val="ListParagraph"/>
              <w:tabs>
                <w:tab w:val="left" w:pos="0"/>
                <w:tab w:val="left" w:pos="426"/>
                <w:tab w:val="left" w:pos="709"/>
                <w:tab w:val="left" w:pos="1050"/>
              </w:tabs>
              <w:spacing w:line="276" w:lineRule="auto"/>
              <w:ind w:left="284"/>
              <w:jc w:val="both"/>
              <w:rPr>
                <w:sz w:val="24"/>
                <w:szCs w:val="24"/>
                <w:highlight w:val="yellow"/>
                <w:shd w:val="clear" w:color="auto" w:fill="FEFEFE"/>
              </w:rPr>
            </w:pPr>
            <w:r w:rsidRPr="00B237A5">
              <w:rPr>
                <w:sz w:val="24"/>
                <w:szCs w:val="24"/>
              </w:rPr>
              <w:t xml:space="preserve">Продължителността на изпълнение на всеки проект не следва да надвишава </w:t>
            </w:r>
            <w:r>
              <w:rPr>
                <w:b/>
                <w:sz w:val="24"/>
                <w:szCs w:val="24"/>
              </w:rPr>
              <w:t>36</w:t>
            </w:r>
            <w:r w:rsidRPr="00B237A5">
              <w:rPr>
                <w:b/>
                <w:sz w:val="24"/>
                <w:szCs w:val="24"/>
              </w:rPr>
              <w:t xml:space="preserve"> /</w:t>
            </w:r>
            <w:r>
              <w:rPr>
                <w:b/>
                <w:sz w:val="24"/>
                <w:szCs w:val="24"/>
              </w:rPr>
              <w:t>тридесет и шест</w:t>
            </w:r>
            <w:r w:rsidRPr="00B237A5">
              <w:rPr>
                <w:b/>
                <w:sz w:val="24"/>
                <w:szCs w:val="24"/>
              </w:rPr>
              <w:t>/ месеца</w:t>
            </w:r>
            <w:r w:rsidRPr="00B237A5">
              <w:rPr>
                <w:sz w:val="24"/>
                <w:szCs w:val="24"/>
              </w:rPr>
              <w:t>, считано от датата на влизане в сила на договора за предоставяне на безвъзмездна финансова помощ.</w:t>
            </w:r>
          </w:p>
        </w:tc>
      </w:tr>
    </w:tbl>
    <w:p w:rsidR="0076382A" w:rsidRPr="008D37F4" w:rsidRDefault="0076382A" w:rsidP="008003F9">
      <w:pPr>
        <w:pStyle w:val="Heading1"/>
        <w:numPr>
          <w:ilvl w:val="0"/>
          <w:numId w:val="1"/>
        </w:numPr>
        <w:spacing w:after="240" w:line="276" w:lineRule="auto"/>
        <w:ind w:left="709"/>
        <w:rPr>
          <w:rFonts w:ascii="Times New Roman" w:hAnsi="Times New Roman"/>
          <w:caps/>
          <w:sz w:val="24"/>
          <w:szCs w:val="24"/>
        </w:rPr>
      </w:pPr>
      <w:bookmarkStart w:id="19" w:name="_Toc517685527"/>
      <w:r w:rsidRPr="008D37F4">
        <w:rPr>
          <w:rFonts w:ascii="Times New Roman" w:hAnsi="Times New Roman"/>
          <w:caps/>
          <w:sz w:val="24"/>
          <w:szCs w:val="24"/>
        </w:rPr>
        <w:t xml:space="preserve">Ред за </w:t>
      </w:r>
      <w:r w:rsidRPr="008D37F4">
        <w:rPr>
          <w:rStyle w:val="Heading1Char"/>
          <w:rFonts w:ascii="Times New Roman" w:hAnsi="Times New Roman"/>
          <w:caps/>
          <w:sz w:val="24"/>
          <w:szCs w:val="24"/>
        </w:rPr>
        <w:t>о</w:t>
      </w:r>
      <w:r w:rsidRPr="008D37F4">
        <w:rPr>
          <w:rFonts w:ascii="Times New Roman" w:hAnsi="Times New Roman"/>
          <w:caps/>
          <w:sz w:val="24"/>
          <w:szCs w:val="24"/>
        </w:rPr>
        <w:t>ценяване на концепцията за проектни предложения</w:t>
      </w:r>
      <w:r w:rsidRPr="008D37F4">
        <w:rPr>
          <w:rStyle w:val="FootnoteReference"/>
          <w:rFonts w:ascii="Times New Roman" w:hAnsi="Times New Roman"/>
          <w:caps/>
          <w:sz w:val="24"/>
          <w:szCs w:val="24"/>
        </w:rPr>
        <w:footnoteReference w:id="8"/>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Style w:val="ListParagraph"/>
              <w:tabs>
                <w:tab w:val="left" w:pos="313"/>
              </w:tabs>
              <w:spacing w:line="276" w:lineRule="auto"/>
              <w:ind w:left="709"/>
              <w:rPr>
                <w:caps/>
                <w:sz w:val="24"/>
                <w:szCs w:val="24"/>
              </w:rPr>
            </w:pPr>
            <w:r w:rsidRPr="000E146B">
              <w:rPr>
                <w:caps/>
                <w:sz w:val="24"/>
                <w:szCs w:val="24"/>
              </w:rPr>
              <w:t xml:space="preserve"> Неприложимо</w:t>
            </w:r>
          </w:p>
        </w:tc>
      </w:tr>
    </w:tbl>
    <w:p w:rsidR="0076382A" w:rsidRPr="008D37F4" w:rsidRDefault="0076382A" w:rsidP="008003F9">
      <w:pPr>
        <w:pStyle w:val="Heading1"/>
        <w:numPr>
          <w:ilvl w:val="0"/>
          <w:numId w:val="1"/>
        </w:numPr>
        <w:spacing w:line="276" w:lineRule="auto"/>
        <w:ind w:left="709"/>
        <w:rPr>
          <w:rFonts w:ascii="Times New Roman" w:hAnsi="Times New Roman"/>
          <w:caps/>
          <w:sz w:val="24"/>
          <w:szCs w:val="24"/>
        </w:rPr>
      </w:pPr>
      <w:bookmarkStart w:id="20" w:name="_Toc517685528"/>
      <w:r w:rsidRPr="008D37F4">
        <w:rPr>
          <w:rFonts w:ascii="Times New Roman" w:hAnsi="Times New Roman"/>
          <w:caps/>
          <w:sz w:val="24"/>
          <w:szCs w:val="24"/>
        </w:rPr>
        <w:t>Критерии и методика за  оценка на концепциите за проектни предложения</w:t>
      </w:r>
      <w:r w:rsidRPr="008D37F4">
        <w:rPr>
          <w:rStyle w:val="FootnoteReference"/>
          <w:rFonts w:ascii="Times New Roman" w:hAnsi="Times New Roman"/>
          <w:caps/>
          <w:sz w:val="24"/>
          <w:szCs w:val="24"/>
        </w:rPr>
        <w:footnoteReference w:id="9"/>
      </w:r>
      <w:r w:rsidRPr="008D37F4">
        <w:rPr>
          <w:rFonts w:ascii="Times New Roman" w:hAnsi="Times New Roman"/>
          <w:caps/>
          <w:sz w:val="24"/>
          <w:szCs w:val="24"/>
        </w:rPr>
        <w:t>:</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Style w:val="ListParagraph"/>
              <w:spacing w:line="276" w:lineRule="auto"/>
              <w:ind w:left="709"/>
              <w:rPr>
                <w:caps/>
                <w:sz w:val="24"/>
                <w:szCs w:val="24"/>
              </w:rPr>
            </w:pPr>
            <w:r w:rsidRPr="000E146B">
              <w:rPr>
                <w:caps/>
                <w:sz w:val="24"/>
                <w:szCs w:val="24"/>
              </w:rPr>
              <w:t>Неприложимо</w:t>
            </w:r>
          </w:p>
        </w:tc>
      </w:tr>
    </w:tbl>
    <w:p w:rsidR="0076382A" w:rsidRPr="008D37F4" w:rsidRDefault="0076382A" w:rsidP="008003F9">
      <w:pPr>
        <w:pStyle w:val="Heading1"/>
        <w:numPr>
          <w:ilvl w:val="0"/>
          <w:numId w:val="1"/>
        </w:numPr>
        <w:spacing w:after="240" w:line="276" w:lineRule="auto"/>
        <w:ind w:left="993"/>
        <w:rPr>
          <w:rFonts w:ascii="Times New Roman" w:hAnsi="Times New Roman"/>
          <w:caps/>
          <w:sz w:val="24"/>
          <w:szCs w:val="24"/>
        </w:rPr>
      </w:pPr>
      <w:bookmarkStart w:id="21" w:name="_Toc517685529"/>
      <w:r w:rsidRPr="008D37F4">
        <w:rPr>
          <w:rFonts w:ascii="Times New Roman" w:hAnsi="Times New Roman"/>
          <w:caps/>
          <w:sz w:val="24"/>
          <w:szCs w:val="24"/>
        </w:rPr>
        <w:t>Ред за оценяване на проектните предложения:</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2541"/>
        </w:trPr>
        <w:tc>
          <w:tcPr>
            <w:tcW w:w="9770" w:type="dxa"/>
          </w:tcPr>
          <w:p w:rsidR="0076382A" w:rsidRPr="000E146B" w:rsidRDefault="0076382A" w:rsidP="000E146B">
            <w:pPr>
              <w:spacing w:line="276" w:lineRule="auto"/>
              <w:jc w:val="both"/>
              <w:rPr>
                <w:b/>
                <w:sz w:val="24"/>
                <w:szCs w:val="24"/>
              </w:rPr>
            </w:pPr>
          </w:p>
          <w:p w:rsidR="0076382A" w:rsidRPr="002C381F" w:rsidRDefault="0076382A" w:rsidP="00A37F2D">
            <w:pPr>
              <w:jc w:val="both"/>
              <w:rPr>
                <w:sz w:val="24"/>
                <w:szCs w:val="24"/>
              </w:rPr>
            </w:pPr>
            <w:r w:rsidRPr="002C381F">
              <w:rPr>
                <w:sz w:val="24"/>
                <w:szCs w:val="24"/>
              </w:rPr>
              <w:t xml:space="preserve">Оценката на проектните предложения се извършва при спазване на реда, определен ЗПЗП, ЗУСЕСИФ и </w:t>
            </w:r>
            <w:r w:rsidRPr="002C381F">
              <w:rPr>
                <w:color w:val="000000"/>
                <w:sz w:val="24"/>
                <w:szCs w:val="24"/>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2C381F">
              <w:rPr>
                <w:sz w:val="24"/>
                <w:szCs w:val="24"/>
              </w:rPr>
              <w:t>и приложимото Европейско законодателство.</w:t>
            </w:r>
          </w:p>
          <w:p w:rsidR="0076382A" w:rsidRPr="007C63DB" w:rsidRDefault="0076382A" w:rsidP="00A37F2D">
            <w:pPr>
              <w:jc w:val="both"/>
              <w:rPr>
                <w:sz w:val="24"/>
                <w:szCs w:val="24"/>
              </w:rPr>
            </w:pPr>
            <w:r w:rsidRPr="007C63DB">
              <w:rPr>
                <w:sz w:val="24"/>
                <w:szCs w:val="24"/>
              </w:rPr>
              <w:t xml:space="preserve">1/ Подбор на проектни предложения към стратегия за ВОМР се извършва от Комисия за подбор, назначена от МИГ съгласно разпоредбите на чл. 44, ал.1 на ПМС 161 от 4 юли 2016 г. Процесът по оценка на проектни предложения от МИГ се провежда в системата ИСУН 2020. Оценяват се само проектните предложения, подадени с квалифициран електронен подпис чрез системата ИСУН 2020. Комисията за подбор на проектни предложения, назначена от МИГ спазва Единна недискриминационна и прозрачна процедура за подбор на проекти. </w:t>
            </w:r>
          </w:p>
          <w:p w:rsidR="0076382A" w:rsidRPr="007C63DB" w:rsidRDefault="0076382A" w:rsidP="00A37F2D">
            <w:pPr>
              <w:jc w:val="both"/>
              <w:rPr>
                <w:sz w:val="24"/>
                <w:szCs w:val="24"/>
              </w:rPr>
            </w:pPr>
            <w:r w:rsidRPr="007C63DB">
              <w:rPr>
                <w:sz w:val="24"/>
                <w:szCs w:val="24"/>
              </w:rPr>
              <w:t xml:space="preserve">2/ До три дни след крайния срок за подаването на проектните предложения Председателят на Управителния съвет на МИГ назначава със заповед Комисия за избор на проектни предложения. В заповедта се определят и правата на достъп до ИСУН за всеки член на КППП. </w:t>
            </w:r>
          </w:p>
          <w:p w:rsidR="0076382A" w:rsidRPr="007C63DB" w:rsidRDefault="0076382A" w:rsidP="00A37F2D">
            <w:pPr>
              <w:jc w:val="both"/>
              <w:rPr>
                <w:sz w:val="24"/>
                <w:szCs w:val="24"/>
              </w:rPr>
            </w:pPr>
            <w:r w:rsidRPr="007C63DB">
              <w:rPr>
                <w:sz w:val="24"/>
                <w:szCs w:val="24"/>
              </w:rPr>
              <w:t>3/ Комисията за избор на проекти се назначава при спазване на следните принципи:</w:t>
            </w:r>
          </w:p>
          <w:p w:rsidR="0076382A" w:rsidRPr="007C63DB" w:rsidRDefault="0076382A" w:rsidP="00A37F2D">
            <w:pPr>
              <w:jc w:val="both"/>
              <w:rPr>
                <w:sz w:val="24"/>
                <w:szCs w:val="24"/>
              </w:rPr>
            </w:pPr>
            <w:r w:rsidRPr="007C63DB">
              <w:rPr>
                <w:sz w:val="24"/>
                <w:szCs w:val="24"/>
              </w:rPr>
              <w:t xml:space="preserve">1. избягване на конфликт на интереси при избора на проекти; </w:t>
            </w:r>
          </w:p>
          <w:p w:rsidR="0076382A" w:rsidRPr="007C63DB" w:rsidRDefault="0076382A" w:rsidP="00A37F2D">
            <w:pPr>
              <w:jc w:val="both"/>
              <w:rPr>
                <w:sz w:val="24"/>
                <w:szCs w:val="24"/>
              </w:rPr>
            </w:pPr>
            <w:r w:rsidRPr="007C63DB">
              <w:rPr>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rsidR="0076382A" w:rsidRPr="007C63DB" w:rsidRDefault="0076382A" w:rsidP="00A37F2D">
            <w:pPr>
              <w:jc w:val="both"/>
              <w:rPr>
                <w:sz w:val="24"/>
                <w:szCs w:val="24"/>
              </w:rPr>
            </w:pPr>
            <w:r w:rsidRPr="007C63DB">
              <w:rPr>
                <w:sz w:val="24"/>
                <w:szCs w:val="24"/>
              </w:rPr>
              <w:t>3. резултатите от подбора се документират.</w:t>
            </w:r>
          </w:p>
          <w:p w:rsidR="0076382A" w:rsidRPr="007C63DB" w:rsidRDefault="0076382A" w:rsidP="00A37F2D">
            <w:pPr>
              <w:jc w:val="both"/>
              <w:rPr>
                <w:sz w:val="24"/>
                <w:szCs w:val="24"/>
              </w:rPr>
            </w:pPr>
            <w:r w:rsidRPr="007C63DB">
              <w:rPr>
                <w:sz w:val="24"/>
                <w:szCs w:val="24"/>
              </w:rPr>
              <w:t>4/ Комисията за избор на проектни предложения е съставена от: председател без право на глас, секретар без право на глас, нечетен брой членове /не по-малко от трима/ с право на глас и резервни членове, които са не по-малко от трима.</w:t>
            </w:r>
          </w:p>
          <w:p w:rsidR="0076382A" w:rsidRPr="007C63DB" w:rsidRDefault="0076382A" w:rsidP="00A37F2D">
            <w:pPr>
              <w:jc w:val="both"/>
              <w:rPr>
                <w:sz w:val="24"/>
                <w:szCs w:val="24"/>
              </w:rPr>
            </w:pPr>
            <w:r w:rsidRPr="007C63DB">
              <w:rPr>
                <w:sz w:val="24"/>
                <w:szCs w:val="24"/>
              </w:rPr>
              <w:t>В работата на КППП могат да участват и наблюдатели по предложение на съответния УО.</w:t>
            </w:r>
          </w:p>
          <w:p w:rsidR="0076382A" w:rsidRPr="007C63DB" w:rsidRDefault="0076382A" w:rsidP="00A37F2D">
            <w:pPr>
              <w:jc w:val="both"/>
              <w:rPr>
                <w:sz w:val="24"/>
                <w:szCs w:val="24"/>
              </w:rPr>
            </w:pPr>
            <w:r w:rsidRPr="007C63DB">
              <w:rPr>
                <w:sz w:val="24"/>
                <w:szCs w:val="24"/>
              </w:rPr>
              <w:t xml:space="preserve">Членове на КППП могат да бъдат служители на МИГ, членовете на Общото събрание на МИГ и външни експерти. </w:t>
            </w:r>
          </w:p>
          <w:p w:rsidR="0076382A" w:rsidRPr="007C63DB" w:rsidRDefault="0076382A" w:rsidP="00A37F2D">
            <w:pPr>
              <w:jc w:val="both"/>
              <w:rPr>
                <w:sz w:val="24"/>
                <w:szCs w:val="24"/>
              </w:rPr>
            </w:pPr>
            <w:r w:rsidRPr="007C63DB">
              <w:rPr>
                <w:sz w:val="24"/>
                <w:szCs w:val="24"/>
              </w:rPr>
              <w:t xml:space="preserve">5/ Делът на представителите на публичния сектор в комисията не може да превишава 50 на сто от имащите право на глас членове. </w:t>
            </w:r>
          </w:p>
          <w:p w:rsidR="0076382A" w:rsidRPr="007C63DB" w:rsidRDefault="0076382A" w:rsidP="00A37F2D">
            <w:pPr>
              <w:jc w:val="both"/>
              <w:rPr>
                <w:sz w:val="24"/>
                <w:szCs w:val="24"/>
              </w:rPr>
            </w:pPr>
            <w:r w:rsidRPr="007C63DB">
              <w:rPr>
                <w:sz w:val="24"/>
                <w:szCs w:val="24"/>
              </w:rPr>
              <w:t xml:space="preserve">6/ Външните оценители се избират при спазване на разпоредбите на ПМС 162/5 юли 2016 г. </w:t>
            </w:r>
          </w:p>
          <w:p w:rsidR="0076382A" w:rsidRPr="007C63DB" w:rsidRDefault="0076382A" w:rsidP="00A37F2D">
            <w:pPr>
              <w:jc w:val="both"/>
              <w:rPr>
                <w:sz w:val="24"/>
                <w:szCs w:val="24"/>
              </w:rPr>
            </w:pPr>
            <w:r w:rsidRPr="007C63DB">
              <w:rPr>
                <w:sz w:val="24"/>
                <w:szCs w:val="24"/>
              </w:rPr>
              <w:t xml:space="preserve">7/ Лицата в КППП трябва да притежават необходимата квалификация и професионална компетентност за изпълнение на задачите, възложени им със Заповедта за назначаване. </w:t>
            </w:r>
          </w:p>
          <w:p w:rsidR="0076382A" w:rsidRPr="007C63DB" w:rsidRDefault="0076382A" w:rsidP="00A37F2D">
            <w:pPr>
              <w:jc w:val="both"/>
              <w:rPr>
                <w:sz w:val="24"/>
                <w:szCs w:val="24"/>
              </w:rPr>
            </w:pPr>
            <w:r w:rsidRPr="007C63DB">
              <w:rPr>
                <w:sz w:val="24"/>
                <w:szCs w:val="24"/>
              </w:rPr>
              <w:t>8/ Лицата от КППП е необходимо да изпълняват условията на чл. 16, ал. 2 и 3 от ПМС № 162/5 юли 2016. В хода на оценителния процес по аналогия се спазват и ал. 4-9 на чл.16 от ПМС № 162/5 юли 2016 г. Всички участници в КППП подписват декларация относно изпълнението на тези условия и обстоятелства. При възникване на някое от тези обстоятелства в хода на провеждане на процедурата по оценяване, участниците незабавно писмено информират за това Председателя на УС. В случаите на неизпълнение на някое от условията, съответното лице се отстранява от оценителния процес.</w:t>
            </w:r>
          </w:p>
          <w:p w:rsidR="0076382A" w:rsidRPr="007C63DB" w:rsidRDefault="0076382A" w:rsidP="00A37F2D">
            <w:pPr>
              <w:jc w:val="both"/>
              <w:rPr>
                <w:sz w:val="24"/>
                <w:szCs w:val="24"/>
              </w:rPr>
            </w:pPr>
            <w:r w:rsidRPr="007C63DB">
              <w:rPr>
                <w:sz w:val="24"/>
                <w:szCs w:val="24"/>
              </w:rPr>
              <w:t>9/ Председателят на УС на МИГ уведомява писмено УО на ПРСР 2014-2020 и ДФЗ не по-късно от 10 работни дни преди датата на провеждане на заседанието на КППП. Срокът се смята за спазен, ако уведомлението е депозирано в деловодството на УО на ПРСР 2014-2020 и ДФЗ в определения срок.</w:t>
            </w:r>
          </w:p>
          <w:p w:rsidR="0076382A" w:rsidRPr="007C63DB" w:rsidRDefault="0076382A" w:rsidP="00A37F2D">
            <w:pPr>
              <w:jc w:val="both"/>
              <w:rPr>
                <w:sz w:val="24"/>
                <w:szCs w:val="24"/>
              </w:rPr>
            </w:pPr>
            <w:r w:rsidRPr="007C63DB">
              <w:rPr>
                <w:sz w:val="24"/>
                <w:szCs w:val="24"/>
              </w:rPr>
              <w:t xml:space="preserve">10/Подборът на проектни предложения, за които се предоставя безвъзмездна финансова помощ по стратегията за ВОМР на МИГ </w:t>
            </w:r>
            <w:r>
              <w:rPr>
                <w:sz w:val="24"/>
                <w:szCs w:val="24"/>
              </w:rPr>
              <w:t xml:space="preserve">– Мъглиж, Казанлък, Гурково </w:t>
            </w:r>
            <w:r w:rsidRPr="007C63DB">
              <w:rPr>
                <w:sz w:val="24"/>
                <w:szCs w:val="24"/>
              </w:rPr>
              <w:t>се провежда в съответствие със следните принципи:</w:t>
            </w:r>
          </w:p>
          <w:p w:rsidR="0076382A" w:rsidRPr="007C63DB" w:rsidRDefault="0076382A" w:rsidP="00A37F2D">
            <w:pPr>
              <w:jc w:val="both"/>
              <w:rPr>
                <w:sz w:val="24"/>
                <w:szCs w:val="24"/>
              </w:rPr>
            </w:pPr>
            <w:r w:rsidRPr="007C63DB">
              <w:rPr>
                <w:sz w:val="24"/>
                <w:szCs w:val="24"/>
              </w:rPr>
              <w:t>- свободна и лоялна конкуренция;</w:t>
            </w:r>
          </w:p>
          <w:p w:rsidR="0076382A" w:rsidRPr="007C63DB" w:rsidRDefault="0076382A" w:rsidP="00A37F2D">
            <w:pPr>
              <w:jc w:val="both"/>
              <w:rPr>
                <w:sz w:val="24"/>
                <w:szCs w:val="24"/>
              </w:rPr>
            </w:pPr>
            <w:r w:rsidRPr="007C63DB">
              <w:rPr>
                <w:sz w:val="24"/>
                <w:szCs w:val="24"/>
              </w:rPr>
              <w:t>- равнопоставеност и недопускане на дискриминация;</w:t>
            </w:r>
          </w:p>
          <w:p w:rsidR="0076382A" w:rsidRPr="007C63DB" w:rsidRDefault="0076382A" w:rsidP="00A37F2D">
            <w:pPr>
              <w:jc w:val="both"/>
              <w:rPr>
                <w:sz w:val="24"/>
                <w:szCs w:val="24"/>
              </w:rPr>
            </w:pPr>
            <w:r w:rsidRPr="007C63DB">
              <w:rPr>
                <w:sz w:val="24"/>
                <w:szCs w:val="24"/>
              </w:rPr>
              <w:t>- публичност и прозрачност.</w:t>
            </w:r>
          </w:p>
          <w:p w:rsidR="0076382A" w:rsidRPr="007C63DB" w:rsidRDefault="0076382A" w:rsidP="00A37F2D">
            <w:pPr>
              <w:jc w:val="both"/>
              <w:rPr>
                <w:sz w:val="24"/>
                <w:szCs w:val="24"/>
              </w:rPr>
            </w:pPr>
            <w:r w:rsidRPr="007C63DB">
              <w:rPr>
                <w:sz w:val="24"/>
                <w:szCs w:val="24"/>
              </w:rPr>
              <w:t>11/ При процедура, чрез подбор се извършва:</w:t>
            </w:r>
          </w:p>
          <w:p w:rsidR="0076382A" w:rsidRPr="007C63DB" w:rsidRDefault="0076382A" w:rsidP="00A37F2D">
            <w:pPr>
              <w:jc w:val="both"/>
              <w:rPr>
                <w:sz w:val="24"/>
                <w:szCs w:val="24"/>
              </w:rPr>
            </w:pPr>
            <w:r w:rsidRPr="007C63DB">
              <w:rPr>
                <w:sz w:val="24"/>
                <w:szCs w:val="24"/>
              </w:rPr>
              <w:t>1. оценяване на всяко проектно предложение, което включва:</w:t>
            </w:r>
          </w:p>
          <w:p w:rsidR="0076382A" w:rsidRPr="007C63DB" w:rsidRDefault="0076382A" w:rsidP="00A37F2D">
            <w:pPr>
              <w:jc w:val="both"/>
              <w:rPr>
                <w:sz w:val="24"/>
                <w:szCs w:val="24"/>
              </w:rPr>
            </w:pPr>
            <w:r w:rsidRPr="007C63DB">
              <w:rPr>
                <w:sz w:val="24"/>
                <w:szCs w:val="24"/>
              </w:rPr>
              <w:t>а) оценка на административното съответствие и допустимостта;</w:t>
            </w:r>
          </w:p>
          <w:p w:rsidR="0076382A" w:rsidRPr="007C63DB" w:rsidRDefault="0076382A" w:rsidP="00A37F2D">
            <w:pPr>
              <w:jc w:val="both"/>
              <w:rPr>
                <w:sz w:val="24"/>
                <w:szCs w:val="24"/>
              </w:rPr>
            </w:pPr>
            <w:r w:rsidRPr="007C63DB">
              <w:rPr>
                <w:sz w:val="24"/>
                <w:szCs w:val="24"/>
              </w:rPr>
              <w:t>б) техническа и финансова оценка;</w:t>
            </w:r>
          </w:p>
          <w:p w:rsidR="0076382A" w:rsidRPr="007C63DB" w:rsidRDefault="0076382A" w:rsidP="00A37F2D">
            <w:pPr>
              <w:jc w:val="both"/>
              <w:rPr>
                <w:sz w:val="24"/>
                <w:szCs w:val="24"/>
              </w:rPr>
            </w:pPr>
            <w:r w:rsidRPr="007C63DB">
              <w:rPr>
                <w:sz w:val="24"/>
                <w:szCs w:val="24"/>
              </w:rPr>
              <w:t>2. класиране на одобрените проектни предложения в низходящ ред;</w:t>
            </w:r>
          </w:p>
          <w:p w:rsidR="0076382A" w:rsidRPr="007C63DB" w:rsidRDefault="0076382A" w:rsidP="00A37F2D">
            <w:pPr>
              <w:jc w:val="both"/>
              <w:rPr>
                <w:sz w:val="24"/>
                <w:szCs w:val="24"/>
              </w:rPr>
            </w:pPr>
            <w:r w:rsidRPr="007C63DB">
              <w:rPr>
                <w:sz w:val="24"/>
                <w:szCs w:val="24"/>
              </w:rPr>
              <w:t>3. определяне на проектни предложения, за които се предоставя финансиране.</w:t>
            </w:r>
          </w:p>
          <w:p w:rsidR="0076382A" w:rsidRPr="007C63DB" w:rsidRDefault="0076382A" w:rsidP="00A37F2D">
            <w:pPr>
              <w:jc w:val="both"/>
              <w:rPr>
                <w:sz w:val="24"/>
                <w:szCs w:val="24"/>
              </w:rPr>
            </w:pPr>
            <w:r w:rsidRPr="007C63DB">
              <w:rPr>
                <w:sz w:val="24"/>
                <w:szCs w:val="24"/>
              </w:rPr>
              <w:t xml:space="preserve">12/ До 30 работни дни от крайния срок на приема КППП извършва оценка на всички постъпили проектни предложения. В стратегията за ВОМР на МИГ </w:t>
            </w:r>
            <w:r>
              <w:rPr>
                <w:sz w:val="24"/>
                <w:szCs w:val="24"/>
              </w:rPr>
              <w:t xml:space="preserve">– Мъглиж, Казанлък, Гурково </w:t>
            </w:r>
            <w:r w:rsidRPr="007C63DB">
              <w:rPr>
                <w:sz w:val="24"/>
                <w:szCs w:val="24"/>
              </w:rPr>
              <w:t>не е предвидена възможността за подаване на проектни предложения от МИГ.</w:t>
            </w:r>
          </w:p>
          <w:p w:rsidR="0076382A" w:rsidRPr="007C63DB" w:rsidRDefault="0076382A" w:rsidP="00A37F2D">
            <w:pPr>
              <w:jc w:val="both"/>
              <w:rPr>
                <w:sz w:val="24"/>
                <w:szCs w:val="24"/>
              </w:rPr>
            </w:pPr>
            <w:r w:rsidRPr="007C63DB">
              <w:rPr>
                <w:sz w:val="24"/>
                <w:szCs w:val="24"/>
              </w:rPr>
              <w:t>13/ При осъществяване на дейността си, оценителната комисия се ръководи от процедурата за подбор на проекти на МИГ и указанията на УО на ПРСР 2014-2020.</w:t>
            </w:r>
          </w:p>
          <w:p w:rsidR="0076382A" w:rsidRPr="007C63DB" w:rsidRDefault="0076382A" w:rsidP="00A37F2D">
            <w:pPr>
              <w:jc w:val="both"/>
              <w:rPr>
                <w:sz w:val="24"/>
                <w:szCs w:val="24"/>
              </w:rPr>
            </w:pPr>
            <w:r w:rsidRPr="007C63DB">
              <w:rPr>
                <w:sz w:val="24"/>
                <w:szCs w:val="24"/>
              </w:rPr>
              <w:t>14/ Председателят на КППП ръководи организационно и методически работата на оценителната комисия, следи за законосъобразното протичане на оценителния процес, координира процеса на оценка в съответствие с настоящата процедура и осигурява безпристрастност и прозрачност на процеса, отговаря за извършването на оценката на постъпилите проектни предложения, съгласно срока на заповедта за назначаване на Комисията, подписва протоколите, обобщените оценителни листи и оценителния доклад от работата на Комисията, подписва кореспонденцията на Комисията.</w:t>
            </w:r>
          </w:p>
          <w:p w:rsidR="0076382A" w:rsidRPr="007C63DB" w:rsidRDefault="0076382A" w:rsidP="00A37F2D">
            <w:pPr>
              <w:jc w:val="both"/>
              <w:rPr>
                <w:sz w:val="24"/>
                <w:szCs w:val="24"/>
              </w:rPr>
            </w:pPr>
            <w:r w:rsidRPr="007C63DB">
              <w:rPr>
                <w:sz w:val="24"/>
                <w:szCs w:val="24"/>
              </w:rPr>
              <w:t>15/ Секретарят подпомага председателя в дейността му, изпълнява всички административни дейности, свързани с оценителния процес и осигурява техническата обезпеченост на дейността на КППП, а именно:</w:t>
            </w:r>
          </w:p>
          <w:p w:rsidR="0076382A" w:rsidRPr="007C63DB" w:rsidRDefault="0076382A" w:rsidP="00A37F2D">
            <w:pPr>
              <w:jc w:val="both"/>
              <w:rPr>
                <w:sz w:val="24"/>
                <w:szCs w:val="24"/>
              </w:rPr>
            </w:pPr>
            <w:r w:rsidRPr="007C63DB">
              <w:rPr>
                <w:sz w:val="24"/>
                <w:szCs w:val="24"/>
              </w:rPr>
              <w:t>1. подпомага работата на участниците в КППП с информационната система ИСУН 2020 в съответствие с възложените им задачи;</w:t>
            </w:r>
          </w:p>
          <w:p w:rsidR="0076382A" w:rsidRPr="007C63DB" w:rsidRDefault="0076382A" w:rsidP="00A37F2D">
            <w:pPr>
              <w:jc w:val="both"/>
              <w:rPr>
                <w:sz w:val="24"/>
                <w:szCs w:val="24"/>
              </w:rPr>
            </w:pPr>
            <w:r w:rsidRPr="007C63DB">
              <w:rPr>
                <w:sz w:val="24"/>
                <w:szCs w:val="24"/>
              </w:rPr>
              <w:t>2. раздава, събира, съхранява и прикачва в ИСУН 2020 на декларации за липса на конфликт на интереси и поверителност от всички лица, включени в оценителната комисия;</w:t>
            </w:r>
          </w:p>
          <w:p w:rsidR="0076382A" w:rsidRPr="007C63DB" w:rsidRDefault="0076382A" w:rsidP="00A37F2D">
            <w:pPr>
              <w:jc w:val="both"/>
              <w:rPr>
                <w:sz w:val="24"/>
                <w:szCs w:val="24"/>
              </w:rPr>
            </w:pPr>
            <w:r w:rsidRPr="007C63DB">
              <w:rPr>
                <w:sz w:val="24"/>
                <w:szCs w:val="24"/>
              </w:rPr>
              <w:t>3. води протоколи от заседанията на КППП, отговаря за изготвяне, изпращане, съхранение на писма до/от кандидати и всякаква друга кореспонденция и документация, свързана с оценката;</w:t>
            </w:r>
          </w:p>
          <w:p w:rsidR="0076382A" w:rsidRPr="007C63DB" w:rsidRDefault="0076382A" w:rsidP="00A37F2D">
            <w:pPr>
              <w:jc w:val="both"/>
              <w:rPr>
                <w:sz w:val="24"/>
                <w:szCs w:val="24"/>
              </w:rPr>
            </w:pPr>
            <w:r w:rsidRPr="007C63DB">
              <w:rPr>
                <w:sz w:val="24"/>
                <w:szCs w:val="24"/>
              </w:rPr>
              <w:t>4. комплектува документация, свързана с оценителния процес, като протоколи от заседания, приложения към оценителния доклад и други документи;</w:t>
            </w:r>
          </w:p>
          <w:p w:rsidR="0076382A" w:rsidRPr="007C63DB" w:rsidRDefault="0076382A" w:rsidP="00A37F2D">
            <w:pPr>
              <w:jc w:val="both"/>
              <w:rPr>
                <w:sz w:val="24"/>
                <w:szCs w:val="24"/>
              </w:rPr>
            </w:pPr>
            <w:r w:rsidRPr="007C63DB">
              <w:rPr>
                <w:sz w:val="24"/>
                <w:szCs w:val="24"/>
              </w:rPr>
              <w:t>5. подписва протоколите, таблиците за обобщена оценка и оценителния доклад от работата на Комисията;</w:t>
            </w:r>
          </w:p>
          <w:p w:rsidR="0076382A" w:rsidRPr="007C63DB" w:rsidRDefault="0076382A" w:rsidP="00A37F2D">
            <w:pPr>
              <w:jc w:val="both"/>
              <w:rPr>
                <w:sz w:val="24"/>
                <w:szCs w:val="24"/>
              </w:rPr>
            </w:pPr>
            <w:r w:rsidRPr="007C63DB">
              <w:rPr>
                <w:sz w:val="24"/>
                <w:szCs w:val="24"/>
              </w:rPr>
              <w:t>6. отбелязва присъствието на заседанията в присъствените листове и протоколите и изготвяне на оценителния доклад и неговите приложения;</w:t>
            </w:r>
          </w:p>
          <w:p w:rsidR="0076382A" w:rsidRPr="007C63DB" w:rsidRDefault="0076382A" w:rsidP="00A37F2D">
            <w:pPr>
              <w:jc w:val="both"/>
              <w:rPr>
                <w:sz w:val="24"/>
                <w:szCs w:val="24"/>
              </w:rPr>
            </w:pPr>
            <w:r w:rsidRPr="007C63DB">
              <w:rPr>
                <w:sz w:val="24"/>
                <w:szCs w:val="24"/>
              </w:rPr>
              <w:t>7. оказва съдействие на председателя на КППП при изготвяне на оценителния доклад</w:t>
            </w:r>
          </w:p>
          <w:p w:rsidR="0076382A" w:rsidRPr="007C63DB" w:rsidRDefault="0076382A" w:rsidP="00A37F2D">
            <w:pPr>
              <w:jc w:val="both"/>
              <w:rPr>
                <w:sz w:val="24"/>
                <w:szCs w:val="24"/>
              </w:rPr>
            </w:pPr>
            <w:r w:rsidRPr="007C63DB">
              <w:rPr>
                <w:sz w:val="24"/>
                <w:szCs w:val="24"/>
              </w:rPr>
              <w:t>16/ Членовете на КППП са длъжни да:</w:t>
            </w:r>
          </w:p>
          <w:p w:rsidR="0076382A" w:rsidRPr="007C63DB" w:rsidRDefault="0076382A" w:rsidP="00A37F2D">
            <w:pPr>
              <w:jc w:val="both"/>
              <w:rPr>
                <w:sz w:val="24"/>
                <w:szCs w:val="24"/>
              </w:rPr>
            </w:pPr>
            <w:r w:rsidRPr="007C63DB">
              <w:rPr>
                <w:sz w:val="24"/>
                <w:szCs w:val="24"/>
              </w:rPr>
              <w:t>1. разгледат постъпилите проекти предложения и извършат оценка за административно  съответствие и допустимост и техническа оценка, в съответствие с условията и критериите, описани и одобрени в Насоките за кандидатстване по всяка мярка;</w:t>
            </w:r>
          </w:p>
          <w:p w:rsidR="0076382A" w:rsidRPr="007C63DB" w:rsidRDefault="0076382A" w:rsidP="00A37F2D">
            <w:pPr>
              <w:jc w:val="both"/>
              <w:rPr>
                <w:sz w:val="24"/>
                <w:szCs w:val="24"/>
              </w:rPr>
            </w:pPr>
            <w:r w:rsidRPr="007C63DB">
              <w:rPr>
                <w:sz w:val="24"/>
                <w:szCs w:val="24"/>
              </w:rPr>
              <w:t>2. подписват протоколите от отделните етапи на проверка/оценка, попълват контролни листи за проверка за административно съответствие и допустимост на проектите,  таблици и доклади за обобщена и индивидуална техническа оценка и обоснованост на разходите, както и подписват оценителния доклад от работата на Комисията;</w:t>
            </w:r>
          </w:p>
          <w:p w:rsidR="0076382A" w:rsidRPr="007C63DB" w:rsidRDefault="0076382A" w:rsidP="00A37F2D">
            <w:pPr>
              <w:jc w:val="both"/>
              <w:rPr>
                <w:sz w:val="24"/>
                <w:szCs w:val="24"/>
              </w:rPr>
            </w:pPr>
            <w:r w:rsidRPr="007C63DB">
              <w:rPr>
                <w:sz w:val="24"/>
                <w:szCs w:val="24"/>
              </w:rPr>
              <w:t>3. подпишат декларации за изпълнение на условията по чл.55, ал.9 от Процедурите.</w:t>
            </w:r>
          </w:p>
          <w:p w:rsidR="0076382A" w:rsidRPr="007C63DB" w:rsidRDefault="0076382A" w:rsidP="00A37F2D">
            <w:pPr>
              <w:jc w:val="both"/>
              <w:rPr>
                <w:sz w:val="24"/>
                <w:szCs w:val="24"/>
              </w:rPr>
            </w:pPr>
            <w:r w:rsidRPr="007C63DB">
              <w:rPr>
                <w:sz w:val="24"/>
                <w:szCs w:val="24"/>
              </w:rPr>
              <w:t>17/ 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Pr>
                <w:rStyle w:val="FootnoteReference"/>
                <w:sz w:val="24"/>
                <w:szCs w:val="24"/>
              </w:rPr>
              <w:footnoteReference w:id="10"/>
            </w:r>
            <w:r w:rsidRPr="007C63DB">
              <w:rPr>
                <w:sz w:val="24"/>
                <w:szCs w:val="24"/>
              </w:rPr>
              <w:t>.</w:t>
            </w:r>
          </w:p>
          <w:p w:rsidR="0076382A" w:rsidRPr="007C63DB" w:rsidRDefault="0076382A" w:rsidP="00A37F2D">
            <w:pPr>
              <w:jc w:val="both"/>
              <w:rPr>
                <w:sz w:val="24"/>
                <w:szCs w:val="24"/>
              </w:rPr>
            </w:pPr>
            <w:r>
              <w:rPr>
                <w:sz w:val="24"/>
                <w:szCs w:val="24"/>
              </w:rPr>
              <w:t>18</w:t>
            </w:r>
            <w:r w:rsidRPr="007C63DB">
              <w:rPr>
                <w:sz w:val="24"/>
                <w:szCs w:val="24"/>
              </w:rPr>
              <w:t>/ Оценка се извършва в ИСУН 2020.</w:t>
            </w:r>
          </w:p>
          <w:p w:rsidR="0076382A" w:rsidRPr="000E146B" w:rsidRDefault="0076382A" w:rsidP="00A37F2D">
            <w:pPr>
              <w:spacing w:line="276" w:lineRule="auto"/>
              <w:ind w:left="22"/>
              <w:jc w:val="both"/>
              <w:rPr>
                <w:sz w:val="24"/>
                <w:szCs w:val="24"/>
              </w:rPr>
            </w:pPr>
            <w:r>
              <w:rPr>
                <w:sz w:val="24"/>
                <w:szCs w:val="24"/>
              </w:rPr>
              <w:t>19</w:t>
            </w:r>
            <w:r w:rsidRPr="007C63DB">
              <w:rPr>
                <w:sz w:val="24"/>
                <w:szCs w:val="24"/>
              </w:rPr>
              <w:t>/ МИГ прилага за всяка процедура за подбор на проекти Критерии и методология за оценка на проектните предложения, включени в стратегията за ВОМР, Критериите и методологията за оценка на проектните предложения се изготвят в съответствие с избраните мерки/операции в стратегията за ВОМР и включват два раздела: -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 - Раздел II: Критерии за техническа и финансова оценка. Критериите за техническа оценка на проектите са част от одобрената стратегия за ВОМР.</w:t>
            </w:r>
          </w:p>
        </w:tc>
      </w:tr>
    </w:tbl>
    <w:p w:rsidR="0076382A" w:rsidRPr="00722D65" w:rsidRDefault="0076382A" w:rsidP="00722D65">
      <w:pPr>
        <w:pStyle w:val="Heading1"/>
        <w:numPr>
          <w:ilvl w:val="0"/>
          <w:numId w:val="0"/>
        </w:numPr>
        <w:ind w:left="360"/>
        <w:jc w:val="both"/>
        <w:rPr>
          <w:rFonts w:ascii="Times New Roman" w:hAnsi="Times New Roman"/>
          <w:sz w:val="24"/>
          <w:szCs w:val="24"/>
        </w:rPr>
      </w:pPr>
      <w:bookmarkStart w:id="22" w:name="_Hlk509308673"/>
      <w:bookmarkStart w:id="23" w:name="_Toc505614663"/>
      <w:bookmarkStart w:id="24" w:name="_Hlk509309571"/>
      <w:bookmarkStart w:id="25" w:name="_Toc517685530"/>
      <w:r w:rsidRPr="00722D65">
        <w:rPr>
          <w:rFonts w:ascii="Times New Roman" w:hAnsi="Times New Roman"/>
          <w:sz w:val="24"/>
          <w:szCs w:val="24"/>
        </w:rPr>
        <w:t>21.1. Оценка на административното съответствие и допустимост</w:t>
      </w:r>
      <w:bookmarkEnd w:id="22"/>
      <w:r w:rsidRPr="00722D65">
        <w:rPr>
          <w:rFonts w:ascii="Times New Roman" w:hAnsi="Times New Roman"/>
          <w:sz w:val="24"/>
          <w:szCs w:val="24"/>
        </w:rPr>
        <w:t>:</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6382A" w:rsidRPr="002C381F" w:rsidTr="00722D65">
        <w:tc>
          <w:tcPr>
            <w:tcW w:w="9212" w:type="dxa"/>
          </w:tcPr>
          <w:bookmarkEnd w:id="24"/>
          <w:p w:rsidR="0076382A" w:rsidRPr="00722D65" w:rsidRDefault="0076382A" w:rsidP="00722D65">
            <w:pPr>
              <w:tabs>
                <w:tab w:val="center" w:pos="4536"/>
                <w:tab w:val="right" w:pos="9072"/>
              </w:tabs>
              <w:jc w:val="both"/>
              <w:rPr>
                <w:sz w:val="24"/>
                <w:szCs w:val="24"/>
              </w:rPr>
            </w:pPr>
            <w:r w:rsidRPr="00722D65">
              <w:rPr>
                <w:sz w:val="24"/>
                <w:szCs w:val="24"/>
              </w:rPr>
              <w:t>Проверката на административно съответствие и допустимост се осъществява от най-малко двама членове на КППП с право на глас, които я извършват независимо един от друг, на базата на контролен лист /КЛ/, приложен към Условията за кандидатстване.</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Получените проектни предложения се проверяват за административно съответствие и допустимост съгласно изискванията на мярката от стратегията за ВОМР, като се извършва проверка относно:</w:t>
            </w:r>
          </w:p>
          <w:p w:rsidR="0076382A" w:rsidRPr="00722D65" w:rsidRDefault="0076382A" w:rsidP="00722D65">
            <w:pPr>
              <w:tabs>
                <w:tab w:val="center" w:pos="4536"/>
                <w:tab w:val="right" w:pos="9072"/>
              </w:tabs>
              <w:jc w:val="both"/>
              <w:rPr>
                <w:sz w:val="24"/>
                <w:szCs w:val="24"/>
              </w:rPr>
            </w:pPr>
            <w:r w:rsidRPr="00722D65">
              <w:rPr>
                <w:sz w:val="24"/>
                <w:szCs w:val="24"/>
              </w:rPr>
              <w:t xml:space="preserve">- дали проектното предложение се отнася за обявената процедура за подбор на проекти; </w:t>
            </w:r>
          </w:p>
          <w:p w:rsidR="0076382A" w:rsidRPr="00722D65" w:rsidRDefault="0076382A" w:rsidP="00722D65">
            <w:pPr>
              <w:tabs>
                <w:tab w:val="center" w:pos="4536"/>
                <w:tab w:val="right" w:pos="9072"/>
              </w:tabs>
              <w:jc w:val="both"/>
              <w:rPr>
                <w:sz w:val="24"/>
                <w:szCs w:val="24"/>
              </w:rPr>
            </w:pPr>
            <w:r w:rsidRPr="00722D65">
              <w:rPr>
                <w:sz w:val="24"/>
                <w:szCs w:val="24"/>
              </w:rPr>
              <w:t xml:space="preserve">- са налице всички документи, представени и попълнени съгласно изискванията, посочени Условията за кандидатстване; </w:t>
            </w:r>
          </w:p>
          <w:p w:rsidR="0076382A" w:rsidRPr="00722D65" w:rsidRDefault="0076382A" w:rsidP="00722D65">
            <w:pPr>
              <w:tabs>
                <w:tab w:val="center" w:pos="4536"/>
                <w:tab w:val="right" w:pos="9072"/>
              </w:tabs>
              <w:jc w:val="both"/>
              <w:rPr>
                <w:sz w:val="24"/>
                <w:szCs w:val="24"/>
              </w:rPr>
            </w:pPr>
            <w:r w:rsidRPr="00722D65">
              <w:rPr>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Подадените проектни предложения се проверяват дали са изготвени съгласно указанията и образците на документите, утвърдени към Условията за кандидатстване по мярката, публикувани на интернет страницата на МИГ и в ИСУН.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Проверката включва и:</w:t>
            </w:r>
          </w:p>
          <w:p w:rsidR="0076382A" w:rsidRPr="00722D65" w:rsidRDefault="0076382A" w:rsidP="00722D65">
            <w:pPr>
              <w:tabs>
                <w:tab w:val="center" w:pos="4536"/>
                <w:tab w:val="right" w:pos="9072"/>
              </w:tabs>
              <w:jc w:val="both"/>
              <w:rPr>
                <w:sz w:val="24"/>
                <w:szCs w:val="24"/>
              </w:rPr>
            </w:pPr>
            <w:r w:rsidRPr="00722D65">
              <w:rPr>
                <w:sz w:val="24"/>
                <w:szCs w:val="24"/>
              </w:rPr>
              <w:t>1. проверка за липса на двойно финансиране;</w:t>
            </w:r>
          </w:p>
          <w:p w:rsidR="0076382A" w:rsidRPr="00722D65" w:rsidRDefault="0076382A" w:rsidP="00722D65">
            <w:pPr>
              <w:tabs>
                <w:tab w:val="center" w:pos="4536"/>
                <w:tab w:val="right" w:pos="9072"/>
              </w:tabs>
              <w:jc w:val="both"/>
              <w:rPr>
                <w:sz w:val="24"/>
                <w:szCs w:val="24"/>
              </w:rPr>
            </w:pPr>
            <w:r w:rsidRPr="00722D65">
              <w:rPr>
                <w:sz w:val="24"/>
                <w:szCs w:val="24"/>
              </w:rPr>
              <w:t>2. проверка за наличие на изкуствено създадени условия ;</w:t>
            </w:r>
          </w:p>
          <w:p w:rsidR="0076382A" w:rsidRPr="00722D65" w:rsidRDefault="0076382A" w:rsidP="00722D65">
            <w:pPr>
              <w:tabs>
                <w:tab w:val="center" w:pos="4536"/>
                <w:tab w:val="right" w:pos="9072"/>
              </w:tabs>
              <w:jc w:val="both"/>
              <w:rPr>
                <w:sz w:val="24"/>
                <w:szCs w:val="24"/>
              </w:rPr>
            </w:pPr>
            <w:r w:rsidRPr="00722D65">
              <w:rPr>
                <w:sz w:val="24"/>
                <w:szCs w:val="24"/>
              </w:rPr>
              <w:t>3. проверка за минимални помощи;</w:t>
            </w:r>
          </w:p>
          <w:p w:rsidR="0076382A" w:rsidRPr="00722D65" w:rsidRDefault="0076382A" w:rsidP="00722D65">
            <w:pPr>
              <w:tabs>
                <w:tab w:val="center" w:pos="4536"/>
                <w:tab w:val="right" w:pos="9072"/>
              </w:tabs>
              <w:jc w:val="both"/>
              <w:rPr>
                <w:sz w:val="24"/>
                <w:szCs w:val="24"/>
              </w:rPr>
            </w:pPr>
            <w:r w:rsidRPr="00722D65">
              <w:rPr>
                <w:sz w:val="24"/>
                <w:szCs w:val="24"/>
              </w:rPr>
              <w:t>4. посещение на място за проектни предложения, включващи разходи за строително - монтажни работи и за създаване на трайни насаждения (когато е приложимо), за което се съставя протокол.</w:t>
            </w:r>
          </w:p>
          <w:p w:rsidR="0076382A" w:rsidRPr="00722D65" w:rsidRDefault="0076382A" w:rsidP="00722D65">
            <w:pPr>
              <w:tabs>
                <w:tab w:val="center" w:pos="4536"/>
                <w:tab w:val="right" w:pos="9072"/>
              </w:tabs>
              <w:jc w:val="both"/>
              <w:rPr>
                <w:sz w:val="24"/>
                <w:szCs w:val="24"/>
              </w:rPr>
            </w:pPr>
            <w:r w:rsidRPr="00722D65">
              <w:rPr>
                <w:sz w:val="24"/>
                <w:szCs w:val="24"/>
              </w:rPr>
              <w:t xml:space="preserve">Оценката на административно съответствие и на допустимостта включва извършване на посещение на място за проверка на критерия за физическа незавършеност на обекта за проектни предложения, включващи разходи за строително-монтажни работи и за създаване на трайни насаждения, за което оценителите изготвят протокол.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Когато при проверка на административното съответствие и допустимост се установи липса на документи и/или друга нередовност, КППП изпраща на кандидата уведомление за установените нередовности и определя разумен срок за тяхното отстраняване, който не може да бъде по - кратък от една седмица от датата на получаване на уведомлението.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Неотстраняването на нередовностите в срок може да доведе до: прекратяване на производството по отношение на кандидата.</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Кандидатът представя допълнителните разяснения и/или документи по електронен път чрез ИСУН 2020. Техническият процес свързан с предоставянето на допълнителна информация/документи е описан в Ръководството за потребителя за модул „Е-кандидатстване“ в ИСУН 2020 от 14 май 2016 г.</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Комисията за подбор на проектни предложения може да извършва корекции в бюджета на проектно предложение, в случай че при оценката се установи: </w:t>
            </w:r>
          </w:p>
          <w:p w:rsidR="0076382A" w:rsidRPr="00722D65" w:rsidRDefault="0076382A" w:rsidP="00722D65">
            <w:pPr>
              <w:tabs>
                <w:tab w:val="center" w:pos="4536"/>
                <w:tab w:val="right" w:pos="9072"/>
              </w:tabs>
              <w:jc w:val="both"/>
              <w:rPr>
                <w:sz w:val="24"/>
                <w:szCs w:val="24"/>
              </w:rPr>
            </w:pPr>
            <w:r w:rsidRPr="00722D65">
              <w:rPr>
                <w:sz w:val="24"/>
                <w:szCs w:val="24"/>
              </w:rPr>
              <w:t xml:space="preserve">1. наличие на недопустими дейности и/или разходи; </w:t>
            </w:r>
          </w:p>
          <w:p w:rsidR="0076382A" w:rsidRPr="00722D65" w:rsidRDefault="0076382A" w:rsidP="00722D65">
            <w:pPr>
              <w:tabs>
                <w:tab w:val="center" w:pos="4536"/>
                <w:tab w:val="right" w:pos="9072"/>
              </w:tabs>
              <w:jc w:val="both"/>
              <w:rPr>
                <w:sz w:val="24"/>
                <w:szCs w:val="24"/>
              </w:rPr>
            </w:pPr>
            <w:r w:rsidRPr="00722D65">
              <w:rPr>
                <w:sz w:val="24"/>
                <w:szCs w:val="24"/>
              </w:rPr>
              <w:t xml:space="preserve">2. несъответствие между предвидените дейности и видовете заложени разходи; </w:t>
            </w:r>
          </w:p>
          <w:p w:rsidR="0076382A" w:rsidRPr="00722D65" w:rsidRDefault="0076382A" w:rsidP="00722D65">
            <w:pPr>
              <w:tabs>
                <w:tab w:val="center" w:pos="4536"/>
                <w:tab w:val="right" w:pos="9072"/>
              </w:tabs>
              <w:jc w:val="both"/>
              <w:rPr>
                <w:sz w:val="24"/>
                <w:szCs w:val="24"/>
              </w:rPr>
            </w:pPr>
            <w:r w:rsidRPr="00722D65">
              <w:rPr>
                <w:sz w:val="24"/>
                <w:szCs w:val="24"/>
              </w:rPr>
              <w:t xml:space="preserve">3. дублиране на разходи; </w:t>
            </w:r>
          </w:p>
          <w:p w:rsidR="0076382A" w:rsidRPr="00722D65" w:rsidRDefault="0076382A" w:rsidP="00722D65">
            <w:pPr>
              <w:tabs>
                <w:tab w:val="center" w:pos="4536"/>
                <w:tab w:val="right" w:pos="9072"/>
              </w:tabs>
              <w:jc w:val="both"/>
              <w:rPr>
                <w:sz w:val="24"/>
                <w:szCs w:val="24"/>
              </w:rPr>
            </w:pPr>
            <w:r w:rsidRPr="00722D65">
              <w:rPr>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76382A" w:rsidRPr="00722D65" w:rsidRDefault="0076382A" w:rsidP="00722D65">
            <w:pPr>
              <w:tabs>
                <w:tab w:val="center" w:pos="4536"/>
                <w:tab w:val="right" w:pos="9072"/>
              </w:tabs>
              <w:jc w:val="both"/>
              <w:rPr>
                <w:sz w:val="24"/>
                <w:szCs w:val="24"/>
              </w:rPr>
            </w:pPr>
            <w:r w:rsidRPr="00722D65">
              <w:rPr>
                <w:sz w:val="24"/>
                <w:szCs w:val="24"/>
              </w:rPr>
              <w:t xml:space="preserve">5. несъответствие с правилата за държавните или минималните помощи. </w:t>
            </w:r>
          </w:p>
          <w:p w:rsidR="0076382A" w:rsidRPr="00722D65" w:rsidRDefault="0076382A" w:rsidP="00722D65">
            <w:pPr>
              <w:tabs>
                <w:tab w:val="center" w:pos="4536"/>
                <w:tab w:val="right" w:pos="9072"/>
              </w:tabs>
              <w:jc w:val="both"/>
              <w:rPr>
                <w:sz w:val="24"/>
                <w:szCs w:val="24"/>
              </w:rPr>
            </w:pPr>
            <w:r w:rsidRPr="00722D65">
              <w:rPr>
                <w:sz w:val="24"/>
                <w:szCs w:val="24"/>
              </w:rPr>
              <w:t xml:space="preserve">Корекциите по т. 2 и 3 се извършват след изискване на допълнителна пояснителна информация от кандидата, като срокът за представянето и не може да бъде по-кратък от 5 дни.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Корекциите по не могат да водят до: </w:t>
            </w:r>
          </w:p>
          <w:p w:rsidR="0076382A" w:rsidRPr="00722D65" w:rsidRDefault="0076382A" w:rsidP="00722D65">
            <w:pPr>
              <w:tabs>
                <w:tab w:val="center" w:pos="4536"/>
                <w:tab w:val="right" w:pos="9072"/>
              </w:tabs>
              <w:jc w:val="both"/>
              <w:rPr>
                <w:sz w:val="24"/>
                <w:szCs w:val="24"/>
              </w:rPr>
            </w:pPr>
            <w:r w:rsidRPr="00722D65">
              <w:rPr>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76382A" w:rsidRPr="00722D65" w:rsidRDefault="0076382A" w:rsidP="00722D65">
            <w:pPr>
              <w:tabs>
                <w:tab w:val="center" w:pos="4536"/>
                <w:tab w:val="right" w:pos="9072"/>
              </w:tabs>
              <w:jc w:val="both"/>
              <w:rPr>
                <w:sz w:val="24"/>
                <w:szCs w:val="24"/>
              </w:rPr>
            </w:pPr>
            <w:r w:rsidRPr="00722D65">
              <w:rPr>
                <w:sz w:val="24"/>
                <w:szCs w:val="24"/>
              </w:rPr>
              <w:t xml:space="preserve">2. невъзможност за изпълнение на целите на проекта или на проектните дейности; </w:t>
            </w:r>
          </w:p>
          <w:p w:rsidR="0076382A" w:rsidRPr="00722D65" w:rsidRDefault="0076382A" w:rsidP="00722D65">
            <w:pPr>
              <w:tabs>
                <w:tab w:val="center" w:pos="4536"/>
                <w:tab w:val="right" w:pos="9072"/>
              </w:tabs>
              <w:jc w:val="both"/>
              <w:rPr>
                <w:sz w:val="24"/>
                <w:szCs w:val="24"/>
              </w:rPr>
            </w:pPr>
            <w:r w:rsidRPr="00722D65">
              <w:rPr>
                <w:sz w:val="24"/>
                <w:szCs w:val="24"/>
              </w:rPr>
              <w:t>3. подобряване на качеството на проектното предложение;</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rsidR="0076382A" w:rsidRPr="00722D65" w:rsidRDefault="0076382A" w:rsidP="00722D65">
            <w:pPr>
              <w:tabs>
                <w:tab w:val="center" w:pos="4536"/>
                <w:tab w:val="right" w:pos="9072"/>
              </w:tabs>
              <w:jc w:val="both"/>
              <w:rPr>
                <w:sz w:val="24"/>
                <w:szCs w:val="24"/>
              </w:rPr>
            </w:pPr>
            <w:r w:rsidRPr="00722D65">
              <w:rPr>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Проектното предложение се отхвърля когато:</w:t>
            </w:r>
          </w:p>
          <w:p w:rsidR="0076382A" w:rsidRPr="00722D65" w:rsidRDefault="0076382A" w:rsidP="00722D65">
            <w:pPr>
              <w:tabs>
                <w:tab w:val="center" w:pos="4536"/>
                <w:tab w:val="right" w:pos="9072"/>
              </w:tabs>
              <w:jc w:val="both"/>
              <w:rPr>
                <w:sz w:val="24"/>
                <w:szCs w:val="24"/>
              </w:rPr>
            </w:pPr>
            <w:r w:rsidRPr="00722D65">
              <w:rPr>
                <w:sz w:val="24"/>
                <w:szCs w:val="24"/>
              </w:rPr>
              <w:t xml:space="preserve">1. предложението е непълно или не отговаря в други отношения на поставените условия за административно съответствие; </w:t>
            </w:r>
          </w:p>
          <w:p w:rsidR="0076382A" w:rsidRPr="00722D65" w:rsidRDefault="0076382A" w:rsidP="00722D65">
            <w:pPr>
              <w:tabs>
                <w:tab w:val="center" w:pos="4536"/>
                <w:tab w:val="right" w:pos="9072"/>
              </w:tabs>
              <w:jc w:val="both"/>
              <w:rPr>
                <w:sz w:val="24"/>
                <w:szCs w:val="24"/>
              </w:rPr>
            </w:pPr>
            <w:r w:rsidRPr="00722D65">
              <w:rPr>
                <w:sz w:val="24"/>
                <w:szCs w:val="24"/>
              </w:rPr>
              <w:t xml:space="preserve">2. кандидатът не отговаря на условията за допустимост; </w:t>
            </w:r>
          </w:p>
          <w:p w:rsidR="0076382A" w:rsidRPr="00722D65" w:rsidRDefault="0076382A" w:rsidP="00722D65">
            <w:pPr>
              <w:tabs>
                <w:tab w:val="center" w:pos="4536"/>
                <w:tab w:val="right" w:pos="9072"/>
              </w:tabs>
              <w:jc w:val="both"/>
              <w:rPr>
                <w:sz w:val="24"/>
                <w:szCs w:val="24"/>
              </w:rPr>
            </w:pPr>
            <w:r w:rsidRPr="00722D65">
              <w:rPr>
                <w:sz w:val="24"/>
                <w:szCs w:val="24"/>
              </w:rPr>
              <w:t xml:space="preserve">3. проектът не отговаря на условията за допустимост; </w:t>
            </w:r>
          </w:p>
          <w:p w:rsidR="0076382A" w:rsidRPr="00722D65" w:rsidRDefault="0076382A" w:rsidP="00722D65">
            <w:pPr>
              <w:tabs>
                <w:tab w:val="center" w:pos="4536"/>
                <w:tab w:val="right" w:pos="9072"/>
              </w:tabs>
              <w:jc w:val="both"/>
              <w:rPr>
                <w:sz w:val="24"/>
                <w:szCs w:val="24"/>
              </w:rPr>
            </w:pPr>
            <w:r w:rsidRPr="00722D65">
              <w:rPr>
                <w:sz w:val="24"/>
                <w:szCs w:val="24"/>
              </w:rPr>
              <w:t xml:space="preserve">4. не са спазени други критерии, посочени в документите за кандидатстване по чл. 26, ал. 1 на ЗУСЕСИФ и/или в приложими нормативни документи; </w:t>
            </w:r>
          </w:p>
          <w:p w:rsidR="0076382A" w:rsidRPr="00722D65" w:rsidRDefault="0076382A" w:rsidP="00722D65">
            <w:pPr>
              <w:tabs>
                <w:tab w:val="center" w:pos="4536"/>
                <w:tab w:val="right" w:pos="9072"/>
              </w:tabs>
              <w:jc w:val="both"/>
              <w:rPr>
                <w:sz w:val="24"/>
                <w:szCs w:val="24"/>
              </w:rPr>
            </w:pPr>
            <w:r w:rsidRPr="00722D65">
              <w:rPr>
                <w:sz w:val="24"/>
                <w:szCs w:val="24"/>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tc>
      </w:tr>
    </w:tbl>
    <w:p w:rsidR="0076382A" w:rsidRPr="00722D65" w:rsidRDefault="0076382A" w:rsidP="00722D65">
      <w:pPr>
        <w:pStyle w:val="Heading1"/>
        <w:numPr>
          <w:ilvl w:val="0"/>
          <w:numId w:val="0"/>
        </w:numPr>
        <w:ind w:left="720"/>
        <w:jc w:val="both"/>
        <w:rPr>
          <w:rFonts w:ascii="Times New Roman" w:hAnsi="Times New Roman"/>
          <w:sz w:val="24"/>
          <w:szCs w:val="24"/>
        </w:rPr>
      </w:pPr>
      <w:bookmarkStart w:id="26" w:name="_Hlk509308698"/>
      <w:bookmarkStart w:id="27" w:name="_Toc505614664"/>
      <w:bookmarkStart w:id="28" w:name="_Hlk509309592"/>
      <w:r w:rsidRPr="00722D65">
        <w:rPr>
          <w:rFonts w:ascii="Times New Roman" w:hAnsi="Times New Roman"/>
          <w:sz w:val="24"/>
          <w:szCs w:val="24"/>
        </w:rPr>
        <w:t>21.2. Техническа и финансова оценка</w:t>
      </w:r>
      <w:bookmarkEnd w:id="26"/>
      <w:r w:rsidRPr="00722D65">
        <w:rPr>
          <w:rFonts w:ascii="Times New Roman" w:hAnsi="Times New Roman"/>
          <w:sz w:val="24"/>
          <w:szCs w:val="24"/>
        </w:rPr>
        <w:t>:</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6382A" w:rsidRPr="002C381F" w:rsidTr="00722D65">
        <w:tc>
          <w:tcPr>
            <w:tcW w:w="9212" w:type="dxa"/>
          </w:tcPr>
          <w:bookmarkEnd w:id="28"/>
          <w:p w:rsidR="0076382A" w:rsidRPr="00722D65" w:rsidRDefault="0076382A" w:rsidP="00722D65">
            <w:pPr>
              <w:tabs>
                <w:tab w:val="center" w:pos="4536"/>
                <w:tab w:val="right" w:pos="9072"/>
              </w:tabs>
              <w:jc w:val="both"/>
              <w:rPr>
                <w:sz w:val="24"/>
                <w:szCs w:val="24"/>
              </w:rPr>
            </w:pPr>
            <w:r w:rsidRPr="00722D65">
              <w:rPr>
                <w:sz w:val="24"/>
                <w:szCs w:val="24"/>
              </w:rPr>
              <w:t xml:space="preserve">Техническата и финансова оценка на проектните предложения се извършва по критерии и методика, определени в Насоките за кандидатстване.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Критериите за техническа и финансова оценка на проектните са задължителни при оценка на проектните предложения от МИГ. Сборът на точките от съответните подраздели дава точките на раздела като цяло. Така получените резултати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 За финансиране се одобряват в низходящ ред проектните предложения до покриване на общия размер на финансовите средства по съответната процедура.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Оценката се извършва от най-малко двама членове (оценители) на КППП с право на глас, независимо един от друг. Обобщената окончателна оценка за проектното предложение се формира като средноаритметична от окончателните оценки на всички оценители, извършили оценка, за което се попълва обобщен КЛ.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При оценката на проектните предложения на етап техническа и финансова оценка, КППП може да изисква допълнителна пояснителна информация от кандидатите,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w:t>
            </w:r>
          </w:p>
          <w:p w:rsidR="0076382A" w:rsidRPr="00722D65" w:rsidRDefault="0076382A" w:rsidP="00722D65">
            <w:pPr>
              <w:tabs>
                <w:tab w:val="center" w:pos="4536"/>
                <w:tab w:val="right" w:pos="9072"/>
              </w:tabs>
              <w:jc w:val="both"/>
              <w:rPr>
                <w:sz w:val="24"/>
                <w:szCs w:val="24"/>
              </w:rPr>
            </w:pPr>
            <w:r w:rsidRPr="00722D65">
              <w:rPr>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76382A" w:rsidRPr="00722D65" w:rsidRDefault="0076382A" w:rsidP="00722D65">
            <w:pPr>
              <w:tabs>
                <w:tab w:val="center" w:pos="4536"/>
                <w:tab w:val="right" w:pos="9072"/>
              </w:tabs>
              <w:jc w:val="both"/>
              <w:rPr>
                <w:sz w:val="24"/>
                <w:szCs w:val="24"/>
              </w:rPr>
            </w:pPr>
            <w:r w:rsidRPr="00722D65">
              <w:rPr>
                <w:sz w:val="24"/>
                <w:szCs w:val="24"/>
              </w:rPr>
              <w:t>Ако кандидатът не представи в срок необходимите пояснения и/или информация, проектното предложение се отхвърля или финансовата помощ се намалява в съответствие с неотстранените нередовности.</w:t>
            </w:r>
          </w:p>
          <w:p w:rsidR="0076382A" w:rsidRPr="00722D65" w:rsidRDefault="0076382A" w:rsidP="00722D65">
            <w:pPr>
              <w:tabs>
                <w:tab w:val="center" w:pos="4536"/>
                <w:tab w:val="right" w:pos="9072"/>
              </w:tabs>
              <w:jc w:val="both"/>
              <w:rPr>
                <w:sz w:val="24"/>
                <w:szCs w:val="24"/>
              </w:rPr>
            </w:pPr>
            <w:r w:rsidRPr="00722D65">
              <w:rPr>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Оттеглянето се описва в оценителния доклад от проверката и процеса на оценка се прекратява. </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Комисията за подбор на проектни предложения класира проектните предложения при спазване на следния ред:</w:t>
            </w:r>
          </w:p>
          <w:p w:rsidR="0076382A" w:rsidRPr="00722D65" w:rsidRDefault="0076382A" w:rsidP="00722D65">
            <w:pPr>
              <w:tabs>
                <w:tab w:val="center" w:pos="4536"/>
                <w:tab w:val="right" w:pos="9072"/>
              </w:tabs>
              <w:jc w:val="both"/>
              <w:rPr>
                <w:sz w:val="24"/>
                <w:szCs w:val="24"/>
              </w:rPr>
            </w:pPr>
            <w:r w:rsidRPr="00722D65">
              <w:rPr>
                <w:sz w:val="24"/>
                <w:szCs w:val="24"/>
              </w:rPr>
              <w:t>1. Класират се проектни предложения в низходящ ред съобразно получения брой точки до размера на определения бюджет по съответната покана за прием.</w:t>
            </w:r>
          </w:p>
          <w:p w:rsidR="0076382A" w:rsidRPr="00722D65" w:rsidRDefault="0076382A" w:rsidP="00722D65">
            <w:pPr>
              <w:tabs>
                <w:tab w:val="center" w:pos="4536"/>
                <w:tab w:val="right" w:pos="9072"/>
              </w:tabs>
              <w:jc w:val="both"/>
              <w:rPr>
                <w:sz w:val="24"/>
                <w:szCs w:val="24"/>
              </w:rPr>
            </w:pPr>
            <w:r w:rsidRPr="00722D65">
              <w:rPr>
                <w:sz w:val="24"/>
                <w:szCs w:val="24"/>
              </w:rPr>
              <w:t>2. За класираните проектни предложения с еднакъв брой точки, за които е установен недостиг на средства, се финансират проектите докъдето стига бюджетът на приема, а проектите с равен брой точки, за които не достигат средства, се отхвърлят.</w:t>
            </w:r>
          </w:p>
          <w:p w:rsidR="0076382A" w:rsidRPr="00722D65" w:rsidRDefault="0076382A" w:rsidP="00722D65">
            <w:pPr>
              <w:tabs>
                <w:tab w:val="center" w:pos="4536"/>
                <w:tab w:val="right" w:pos="9072"/>
              </w:tabs>
              <w:jc w:val="both"/>
              <w:rPr>
                <w:sz w:val="24"/>
                <w:szCs w:val="24"/>
              </w:rPr>
            </w:pPr>
            <w:r w:rsidRPr="00722D65">
              <w:rPr>
                <w:sz w:val="24"/>
                <w:szCs w:val="24"/>
              </w:rPr>
              <w:t>3.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До приключването на работата на КППП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 </w:t>
            </w:r>
          </w:p>
          <w:p w:rsidR="0076382A" w:rsidRPr="00722D65" w:rsidRDefault="0076382A" w:rsidP="00722D65">
            <w:pPr>
              <w:tabs>
                <w:tab w:val="center" w:pos="4536"/>
                <w:tab w:val="right" w:pos="9072"/>
              </w:tabs>
              <w:jc w:val="both"/>
              <w:rPr>
                <w:sz w:val="24"/>
                <w:szCs w:val="24"/>
              </w:rPr>
            </w:pPr>
            <w:r w:rsidRPr="00722D65">
              <w:rPr>
                <w:sz w:val="24"/>
                <w:szCs w:val="24"/>
              </w:rPr>
              <w:t>Работата на КППП приключва с оценителен доклад до Ръководителя на УО на ПРСР 2014-2020.</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 xml:space="preserve">Въз основа на резултатите от оценката КППП на заключителното заседание на оценителната комисия изготвя Оценителен доклад в който се посочват: </w:t>
            </w:r>
          </w:p>
          <w:p w:rsidR="0076382A" w:rsidRPr="00722D65" w:rsidRDefault="0076382A" w:rsidP="00722D65">
            <w:pPr>
              <w:tabs>
                <w:tab w:val="center" w:pos="4536"/>
                <w:tab w:val="right" w:pos="9072"/>
              </w:tabs>
              <w:jc w:val="both"/>
              <w:rPr>
                <w:sz w:val="24"/>
                <w:szCs w:val="24"/>
              </w:rPr>
            </w:pPr>
            <w:r w:rsidRPr="00722D65">
              <w:rPr>
                <w:sz w:val="24"/>
                <w:szCs w:val="24"/>
              </w:rPr>
              <w:t>1. дата, час и място на всички проведени заседания;</w:t>
            </w:r>
          </w:p>
          <w:p w:rsidR="0076382A" w:rsidRPr="00722D65" w:rsidRDefault="0076382A" w:rsidP="00722D65">
            <w:pPr>
              <w:tabs>
                <w:tab w:val="center" w:pos="4536"/>
                <w:tab w:val="right" w:pos="9072"/>
              </w:tabs>
              <w:jc w:val="both"/>
              <w:rPr>
                <w:sz w:val="24"/>
                <w:szCs w:val="24"/>
              </w:rPr>
            </w:pPr>
            <w:r w:rsidRPr="00722D65">
              <w:rPr>
                <w:sz w:val="24"/>
                <w:szCs w:val="24"/>
              </w:rPr>
              <w:t>2. лица, участвали в процедурата по оценка;</w:t>
            </w:r>
          </w:p>
          <w:p w:rsidR="0076382A" w:rsidRPr="00722D65" w:rsidRDefault="0076382A" w:rsidP="00722D65">
            <w:pPr>
              <w:tabs>
                <w:tab w:val="center" w:pos="4536"/>
                <w:tab w:val="right" w:pos="9072"/>
              </w:tabs>
              <w:jc w:val="both"/>
              <w:rPr>
                <w:sz w:val="24"/>
                <w:szCs w:val="24"/>
              </w:rPr>
            </w:pPr>
            <w:r w:rsidRPr="00722D65">
              <w:rPr>
                <w:sz w:val="24"/>
                <w:szCs w:val="24"/>
              </w:rPr>
              <w:t>3. резюме на оценителния процес и решенията, взети от оценителната комисия;</w:t>
            </w:r>
          </w:p>
          <w:p w:rsidR="0076382A" w:rsidRPr="00722D65" w:rsidRDefault="0076382A" w:rsidP="00722D65">
            <w:pPr>
              <w:tabs>
                <w:tab w:val="center" w:pos="4536"/>
                <w:tab w:val="right" w:pos="9072"/>
              </w:tabs>
              <w:jc w:val="both"/>
              <w:rPr>
                <w:sz w:val="24"/>
                <w:szCs w:val="24"/>
              </w:rPr>
            </w:pPr>
            <w:r w:rsidRPr="00722D65">
              <w:rPr>
                <w:sz w:val="24"/>
                <w:szCs w:val="24"/>
              </w:rPr>
              <w:t>4. предложените за финансиране проектни предложения, подредени по реда на тяхното класиране и размера на безвъзмездната финансова помощ, която комисията предлага да бъде предоставена за всяко предложение;</w:t>
            </w:r>
          </w:p>
          <w:p w:rsidR="0076382A" w:rsidRPr="00722D65" w:rsidRDefault="0076382A" w:rsidP="00722D65">
            <w:pPr>
              <w:tabs>
                <w:tab w:val="center" w:pos="4536"/>
                <w:tab w:val="right" w:pos="9072"/>
              </w:tabs>
              <w:jc w:val="both"/>
              <w:rPr>
                <w:sz w:val="24"/>
                <w:szCs w:val="24"/>
              </w:rPr>
            </w:pPr>
            <w:r w:rsidRPr="00722D65">
              <w:rPr>
                <w:sz w:val="24"/>
                <w:szCs w:val="24"/>
              </w:rPr>
              <w:t xml:space="preserve">5.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76382A" w:rsidRPr="00722D65" w:rsidRDefault="0076382A" w:rsidP="00722D65">
            <w:pPr>
              <w:tabs>
                <w:tab w:val="center" w:pos="4536"/>
                <w:tab w:val="right" w:pos="9072"/>
              </w:tabs>
              <w:jc w:val="both"/>
              <w:rPr>
                <w:sz w:val="24"/>
                <w:szCs w:val="24"/>
              </w:rPr>
            </w:pPr>
            <w:r w:rsidRPr="00722D65">
              <w:rPr>
                <w:sz w:val="24"/>
                <w:szCs w:val="24"/>
              </w:rPr>
              <w:t>6. предложените за отхвърляне проектни предложения и основанието за отхвърлянето им.</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Към доклада се прилагат и:</w:t>
            </w:r>
          </w:p>
          <w:p w:rsidR="0076382A" w:rsidRPr="00722D65" w:rsidRDefault="0076382A" w:rsidP="00722D65">
            <w:pPr>
              <w:tabs>
                <w:tab w:val="center" w:pos="4536"/>
                <w:tab w:val="right" w:pos="9072"/>
              </w:tabs>
              <w:jc w:val="both"/>
              <w:rPr>
                <w:sz w:val="24"/>
                <w:szCs w:val="24"/>
              </w:rPr>
            </w:pPr>
            <w:r w:rsidRPr="00722D65">
              <w:rPr>
                <w:sz w:val="24"/>
                <w:szCs w:val="24"/>
              </w:rPr>
              <w:t>1. списък на регистрираните проекти;</w:t>
            </w:r>
          </w:p>
          <w:p w:rsidR="0076382A" w:rsidRPr="00722D65" w:rsidRDefault="0076382A" w:rsidP="00722D65">
            <w:pPr>
              <w:tabs>
                <w:tab w:val="center" w:pos="4536"/>
                <w:tab w:val="right" w:pos="9072"/>
              </w:tabs>
              <w:jc w:val="both"/>
              <w:rPr>
                <w:sz w:val="24"/>
                <w:szCs w:val="24"/>
              </w:rPr>
            </w:pPr>
            <w:r w:rsidRPr="00722D65">
              <w:rPr>
                <w:sz w:val="24"/>
                <w:szCs w:val="24"/>
              </w:rPr>
              <w:t>2. списък на оттеглените по време на оценката проектни предложения;</w:t>
            </w:r>
          </w:p>
          <w:p w:rsidR="0076382A" w:rsidRPr="00722D65" w:rsidRDefault="0076382A" w:rsidP="00722D65">
            <w:pPr>
              <w:tabs>
                <w:tab w:val="center" w:pos="4536"/>
                <w:tab w:val="right" w:pos="9072"/>
              </w:tabs>
              <w:jc w:val="both"/>
              <w:rPr>
                <w:sz w:val="24"/>
                <w:szCs w:val="24"/>
              </w:rPr>
            </w:pPr>
            <w:r w:rsidRPr="00722D65">
              <w:rPr>
                <w:sz w:val="24"/>
                <w:szCs w:val="24"/>
              </w:rPr>
              <w:t xml:space="preserve">3. копие на заповедта за назначаване на КППП и на заповедите за изменение, ако има такива; </w:t>
            </w:r>
          </w:p>
          <w:p w:rsidR="0076382A" w:rsidRPr="00722D65" w:rsidRDefault="0076382A" w:rsidP="00722D65">
            <w:pPr>
              <w:tabs>
                <w:tab w:val="center" w:pos="4536"/>
                <w:tab w:val="right" w:pos="9072"/>
              </w:tabs>
              <w:jc w:val="both"/>
              <w:rPr>
                <w:sz w:val="24"/>
                <w:szCs w:val="24"/>
              </w:rPr>
            </w:pPr>
            <w:r w:rsidRPr="00722D65">
              <w:rPr>
                <w:sz w:val="24"/>
                <w:szCs w:val="24"/>
              </w:rPr>
              <w:t>4. декларации от членовете на КППП;</w:t>
            </w:r>
          </w:p>
          <w:p w:rsidR="0076382A" w:rsidRPr="00722D65" w:rsidRDefault="0076382A" w:rsidP="00722D65">
            <w:pPr>
              <w:tabs>
                <w:tab w:val="center" w:pos="4536"/>
                <w:tab w:val="right" w:pos="9072"/>
              </w:tabs>
              <w:jc w:val="both"/>
              <w:rPr>
                <w:sz w:val="24"/>
                <w:szCs w:val="24"/>
              </w:rPr>
            </w:pPr>
            <w:r w:rsidRPr="00722D65">
              <w:rPr>
                <w:sz w:val="24"/>
                <w:szCs w:val="24"/>
              </w:rPr>
              <w:t>5. списък на оттеглените по време на оценката проектни предложения (ако има такива);</w:t>
            </w:r>
          </w:p>
          <w:p w:rsidR="0076382A" w:rsidRPr="00722D65" w:rsidRDefault="0076382A" w:rsidP="00722D65">
            <w:pPr>
              <w:tabs>
                <w:tab w:val="center" w:pos="4536"/>
                <w:tab w:val="right" w:pos="9072"/>
              </w:tabs>
              <w:jc w:val="both"/>
              <w:rPr>
                <w:sz w:val="24"/>
                <w:szCs w:val="24"/>
              </w:rPr>
            </w:pPr>
            <w:r w:rsidRPr="00722D65">
              <w:rPr>
                <w:sz w:val="24"/>
                <w:szCs w:val="24"/>
              </w:rPr>
              <w:t>6. разясненията, които са предоставяни на кандидатите преди подаването на проектни предложения, както и кореспонденцията, водена с кандидатите по време на оценителния процес (ако има такива);</w:t>
            </w:r>
          </w:p>
          <w:p w:rsidR="0076382A" w:rsidRPr="00722D65" w:rsidRDefault="0076382A" w:rsidP="00722D65">
            <w:pPr>
              <w:tabs>
                <w:tab w:val="center" w:pos="4536"/>
                <w:tab w:val="right" w:pos="9072"/>
              </w:tabs>
              <w:jc w:val="both"/>
              <w:rPr>
                <w:sz w:val="24"/>
                <w:szCs w:val="24"/>
              </w:rPr>
            </w:pPr>
            <w:r w:rsidRPr="00722D65">
              <w:rPr>
                <w:sz w:val="24"/>
                <w:szCs w:val="24"/>
              </w:rPr>
              <w:t>7. списък с проектите, които отговарят на критериите за административното съответствие и допустимост;</w:t>
            </w:r>
          </w:p>
          <w:p w:rsidR="0076382A" w:rsidRPr="00722D65" w:rsidRDefault="0076382A" w:rsidP="00722D65">
            <w:pPr>
              <w:tabs>
                <w:tab w:val="center" w:pos="4536"/>
                <w:tab w:val="right" w:pos="9072"/>
              </w:tabs>
              <w:jc w:val="both"/>
              <w:rPr>
                <w:sz w:val="24"/>
                <w:szCs w:val="24"/>
              </w:rPr>
            </w:pPr>
            <w:r w:rsidRPr="00722D65">
              <w:rPr>
                <w:sz w:val="24"/>
                <w:szCs w:val="24"/>
              </w:rPr>
              <w:t>8 списък с проектите, които не отговарят на критериите за административното съответствие и допустимост и не се допускат до техническа и финансова оценка.</w:t>
            </w:r>
          </w:p>
          <w:p w:rsidR="0076382A" w:rsidRPr="00722D65" w:rsidRDefault="0076382A" w:rsidP="00722D65">
            <w:pPr>
              <w:tabs>
                <w:tab w:val="center" w:pos="4536"/>
                <w:tab w:val="right" w:pos="9072"/>
              </w:tabs>
              <w:jc w:val="both"/>
              <w:rPr>
                <w:sz w:val="24"/>
                <w:szCs w:val="24"/>
              </w:rPr>
            </w:pPr>
            <w:r w:rsidRPr="00722D65">
              <w:rPr>
                <w:sz w:val="24"/>
                <w:szCs w:val="24"/>
              </w:rPr>
              <w:t xml:space="preserve">9. контролни оценителни листи от всеки етап на оценката; </w:t>
            </w:r>
          </w:p>
          <w:p w:rsidR="0076382A" w:rsidRPr="00722D65" w:rsidRDefault="0076382A" w:rsidP="00722D65">
            <w:pPr>
              <w:tabs>
                <w:tab w:val="center" w:pos="4536"/>
                <w:tab w:val="right" w:pos="9072"/>
              </w:tabs>
              <w:jc w:val="both"/>
              <w:rPr>
                <w:sz w:val="24"/>
                <w:szCs w:val="24"/>
              </w:rPr>
            </w:pPr>
            <w:r w:rsidRPr="00722D65">
              <w:rPr>
                <w:sz w:val="24"/>
                <w:szCs w:val="24"/>
              </w:rPr>
              <w:t>10. протоколи от отделните етапи на оценката, подписани от участвалите в съответния етап на оценка лица;</w:t>
            </w:r>
          </w:p>
          <w:p w:rsidR="0076382A" w:rsidRPr="00722D65" w:rsidRDefault="0076382A" w:rsidP="00722D65">
            <w:pPr>
              <w:tabs>
                <w:tab w:val="center" w:pos="4536"/>
                <w:tab w:val="right" w:pos="9072"/>
              </w:tabs>
              <w:jc w:val="both"/>
              <w:rPr>
                <w:sz w:val="24"/>
                <w:szCs w:val="24"/>
              </w:rPr>
            </w:pPr>
            <w:r w:rsidRPr="00722D65">
              <w:rPr>
                <w:sz w:val="24"/>
                <w:szCs w:val="24"/>
              </w:rPr>
              <w:t>11. кореспонденция, с компетентни органи/институции (ако има такива);</w:t>
            </w:r>
          </w:p>
          <w:p w:rsidR="0076382A" w:rsidRPr="00722D65" w:rsidRDefault="0076382A" w:rsidP="00722D65">
            <w:pPr>
              <w:tabs>
                <w:tab w:val="center" w:pos="4536"/>
                <w:tab w:val="right" w:pos="9072"/>
              </w:tabs>
              <w:jc w:val="both"/>
              <w:rPr>
                <w:sz w:val="24"/>
                <w:szCs w:val="24"/>
              </w:rPr>
            </w:pPr>
            <w:r w:rsidRPr="00722D65">
              <w:rPr>
                <w:sz w:val="24"/>
                <w:szCs w:val="24"/>
              </w:rPr>
              <w:t>12. особено мнение (ако има такива);</w:t>
            </w:r>
          </w:p>
          <w:p w:rsidR="0076382A" w:rsidRPr="00722D65" w:rsidRDefault="0076382A" w:rsidP="00722D65">
            <w:pPr>
              <w:tabs>
                <w:tab w:val="center" w:pos="4536"/>
                <w:tab w:val="right" w:pos="9072"/>
              </w:tabs>
              <w:jc w:val="both"/>
              <w:rPr>
                <w:sz w:val="24"/>
                <w:szCs w:val="24"/>
              </w:rPr>
            </w:pPr>
            <w:r w:rsidRPr="00722D65">
              <w:rPr>
                <w:sz w:val="24"/>
                <w:szCs w:val="24"/>
              </w:rPr>
              <w:t>13. други документи, (ако има такива).</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Докладът се подписва от председателя, секретаря и от всички членове на КППП.</w:t>
            </w:r>
          </w:p>
          <w:p w:rsidR="0076382A" w:rsidRPr="00722D65" w:rsidRDefault="0076382A" w:rsidP="00722D65">
            <w:pPr>
              <w:tabs>
                <w:tab w:val="center" w:pos="4536"/>
                <w:tab w:val="right" w:pos="9072"/>
              </w:tabs>
              <w:jc w:val="both"/>
              <w:rPr>
                <w:sz w:val="24"/>
                <w:szCs w:val="24"/>
              </w:rPr>
            </w:pPr>
            <w:r w:rsidRPr="00722D65">
              <w:rPr>
                <w:sz w:val="24"/>
                <w:szCs w:val="24"/>
              </w:rPr>
              <w:t>В срок до 1 работен ден, след изготвяне на доклада, председателят на КППП предава на председателя на УС оценителния доклад и приложенията към него, за което се съставя протокол.</w:t>
            </w:r>
          </w:p>
          <w:p w:rsidR="0076382A" w:rsidRPr="00722D65" w:rsidRDefault="0076382A" w:rsidP="00722D65">
            <w:pPr>
              <w:tabs>
                <w:tab w:val="center" w:pos="4536"/>
                <w:tab w:val="right" w:pos="9072"/>
              </w:tabs>
              <w:jc w:val="both"/>
              <w:rPr>
                <w:sz w:val="24"/>
                <w:szCs w:val="24"/>
              </w:rPr>
            </w:pPr>
            <w:r w:rsidRPr="00722D65">
              <w:rPr>
                <w:sz w:val="24"/>
                <w:szCs w:val="24"/>
              </w:rPr>
              <w:t>В срок до 1 работен ден от получаване на документите от КППП и въз основа на окончателния доклад, колективният управителен орган на МИГ одобрява класирането. Оценителният доклад се одобрява от председателя на УС на МИГ. Колективният управителен орган може да не одобри класирането при съществени нарушения на процедурата и да върне оценката и/или класирането за ново разглеждане. Тези решения колективния управителен орган на МИГ се вземат с обикновено мнозинство на членовете.</w:t>
            </w:r>
          </w:p>
          <w:p w:rsidR="0076382A" w:rsidRPr="00722D65" w:rsidRDefault="0076382A" w:rsidP="00722D65">
            <w:pPr>
              <w:tabs>
                <w:tab w:val="center" w:pos="4536"/>
                <w:tab w:val="right" w:pos="9072"/>
              </w:tabs>
              <w:jc w:val="both"/>
              <w:rPr>
                <w:sz w:val="24"/>
                <w:szCs w:val="24"/>
              </w:rPr>
            </w:pPr>
            <w:r w:rsidRPr="00722D65">
              <w:rPr>
                <w:sz w:val="24"/>
                <w:szCs w:val="24"/>
              </w:rPr>
              <w:t>В срок до 3 работни дни от приключване на работата на КППП оценителният доклад и приложенията към него се изпращат от МИГ до ръководителя на УО на ПРСР 2014-2020 и до изпълнителния директор на ДФЗ.</w:t>
            </w:r>
          </w:p>
          <w:p w:rsidR="0076382A" w:rsidRPr="00722D65" w:rsidRDefault="0076382A" w:rsidP="00722D65">
            <w:pPr>
              <w:tabs>
                <w:tab w:val="center" w:pos="4536"/>
                <w:tab w:val="right" w:pos="9072"/>
              </w:tabs>
              <w:jc w:val="both"/>
              <w:rPr>
                <w:sz w:val="24"/>
                <w:szCs w:val="24"/>
              </w:rPr>
            </w:pPr>
            <w:r w:rsidRPr="00722D65">
              <w:rPr>
                <w:sz w:val="24"/>
                <w:szCs w:val="24"/>
              </w:rPr>
              <w:t>ДФЗ извършва проверка за спазване на процедурата за подбор на проекти и взема решение за предоставяне на безвъзмездна финансова помощ по всяко проектно предложение.</w:t>
            </w:r>
          </w:p>
          <w:p w:rsidR="0076382A" w:rsidRPr="00722D65" w:rsidRDefault="0076382A" w:rsidP="00722D65">
            <w:pPr>
              <w:tabs>
                <w:tab w:val="center" w:pos="4536"/>
                <w:tab w:val="right" w:pos="9072"/>
              </w:tabs>
              <w:jc w:val="both"/>
              <w:rPr>
                <w:sz w:val="24"/>
                <w:szCs w:val="24"/>
              </w:rPr>
            </w:pPr>
            <w:r w:rsidRPr="00722D65">
              <w:rPr>
                <w:sz w:val="24"/>
                <w:szCs w:val="24"/>
              </w:rPr>
              <w:t>При установена неяснота, неточност и непълнота на представените документи ДФЗ уведомява писмено кандидата и МИГ, като в срок до 10 работни дни от датата на уведомяването кандидатът може да представи допълнителна информация и/или документи. Срокът се смята за спазен, ако информацията и/или документите са депозирани в деловодството на ДФЗ в определения срок.</w:t>
            </w:r>
          </w:p>
          <w:p w:rsidR="0076382A" w:rsidRPr="00722D65" w:rsidRDefault="0076382A" w:rsidP="00722D65">
            <w:pPr>
              <w:tabs>
                <w:tab w:val="center" w:pos="4536"/>
                <w:tab w:val="right" w:pos="9072"/>
              </w:tabs>
              <w:jc w:val="both"/>
              <w:rPr>
                <w:sz w:val="24"/>
                <w:szCs w:val="24"/>
              </w:rPr>
            </w:pPr>
            <w:r w:rsidRPr="00722D65">
              <w:rPr>
                <w:sz w:val="24"/>
                <w:szCs w:val="24"/>
              </w:rPr>
              <w:t>Когато кандидатът не отстрани установените неясноти, неточности и непълноти или не представи документи в определения срок или представи документи, които не са изрично изискани, същите не се вземат предвид при последващата обработка на проектните предложения.</w:t>
            </w:r>
          </w:p>
          <w:p w:rsidR="0076382A" w:rsidRPr="00722D65" w:rsidRDefault="0076382A" w:rsidP="00722D65">
            <w:pPr>
              <w:tabs>
                <w:tab w:val="center" w:pos="4536"/>
                <w:tab w:val="right" w:pos="9072"/>
              </w:tabs>
              <w:jc w:val="both"/>
              <w:rPr>
                <w:sz w:val="24"/>
                <w:szCs w:val="24"/>
              </w:rPr>
            </w:pPr>
          </w:p>
          <w:p w:rsidR="0076382A" w:rsidRPr="00722D65" w:rsidRDefault="0076382A" w:rsidP="00722D65">
            <w:pPr>
              <w:tabs>
                <w:tab w:val="center" w:pos="4536"/>
                <w:tab w:val="right" w:pos="9072"/>
              </w:tabs>
              <w:jc w:val="both"/>
              <w:rPr>
                <w:sz w:val="24"/>
                <w:szCs w:val="24"/>
              </w:rPr>
            </w:pPr>
            <w:r w:rsidRPr="00722D65">
              <w:rPr>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722D65">
              <w:rPr>
                <w:rStyle w:val="FootnoteReference"/>
                <w:sz w:val="24"/>
                <w:szCs w:val="24"/>
              </w:rPr>
              <w:footnoteReference w:id="11"/>
            </w:r>
            <w:r w:rsidRPr="00722D65">
              <w:rPr>
                <w:sz w:val="24"/>
                <w:szCs w:val="24"/>
              </w:rPr>
              <w:t xml:space="preserve">.  </w:t>
            </w:r>
          </w:p>
        </w:tc>
      </w:tr>
    </w:tbl>
    <w:p w:rsidR="0076382A" w:rsidRPr="008D37F4" w:rsidRDefault="0076382A" w:rsidP="00A37F2D">
      <w:pPr>
        <w:pStyle w:val="Heading1"/>
        <w:numPr>
          <w:ilvl w:val="0"/>
          <w:numId w:val="1"/>
        </w:numPr>
        <w:spacing w:line="276" w:lineRule="auto"/>
        <w:ind w:left="0" w:firstLine="284"/>
        <w:rPr>
          <w:rFonts w:ascii="Times New Roman" w:hAnsi="Times New Roman"/>
          <w:caps/>
          <w:sz w:val="24"/>
          <w:szCs w:val="24"/>
        </w:rPr>
      </w:pPr>
      <w:r w:rsidRPr="008D37F4">
        <w:rPr>
          <w:rFonts w:ascii="Times New Roman" w:hAnsi="Times New Roman"/>
          <w:caps/>
          <w:sz w:val="24"/>
          <w:szCs w:val="24"/>
        </w:rPr>
        <w:t>Критерии и методика за оценка на проектните предложения:</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5241"/>
        </w:trPr>
        <w:tc>
          <w:tcPr>
            <w:tcW w:w="9770" w:type="dxa"/>
          </w:tcPr>
          <w:p w:rsidR="0076382A" w:rsidRPr="000E146B" w:rsidRDefault="0076382A" w:rsidP="000E146B">
            <w:pPr>
              <w:spacing w:line="276" w:lineRule="auto"/>
              <w:jc w:val="both"/>
              <w:rPr>
                <w:b/>
                <w:bCs/>
                <w:sz w:val="24"/>
                <w:szCs w:val="24"/>
              </w:rPr>
            </w:pPr>
          </w:p>
          <w:p w:rsidR="0076382A" w:rsidRPr="000E146B" w:rsidRDefault="0076382A" w:rsidP="000E146B">
            <w:pPr>
              <w:spacing w:line="276" w:lineRule="auto"/>
              <w:jc w:val="both"/>
              <w:rPr>
                <w:b/>
                <w:bCs/>
                <w:sz w:val="24"/>
                <w:szCs w:val="24"/>
              </w:rPr>
            </w:pPr>
            <w:r w:rsidRPr="000E146B">
              <w:rPr>
                <w:b/>
                <w:bCs/>
                <w:sz w:val="24"/>
                <w:szCs w:val="24"/>
              </w:rPr>
              <w:t>ВАЖНО: Максималният брой точки, който може да получи едно проектно предложение е 100 точки.</w:t>
            </w:r>
          </w:p>
          <w:p w:rsidR="0076382A" w:rsidRPr="00803BDB" w:rsidRDefault="0076382A" w:rsidP="00722D65">
            <w:pPr>
              <w:spacing w:line="276" w:lineRule="auto"/>
              <w:jc w:val="both"/>
              <w:rPr>
                <w:b/>
                <w:bCs/>
                <w:i/>
                <w:sz w:val="24"/>
                <w:szCs w:val="24"/>
                <w:u w:val="single"/>
              </w:rPr>
            </w:pPr>
            <w:r w:rsidRPr="00803BDB">
              <w:rPr>
                <w:b/>
                <w:i/>
                <w:sz w:val="24"/>
                <w:szCs w:val="24"/>
                <w:u w:val="single"/>
              </w:rPr>
              <w:t>При равен брой точки:</w:t>
            </w:r>
            <w:r>
              <w:rPr>
                <w:i/>
                <w:sz w:val="24"/>
                <w:szCs w:val="24"/>
                <w:u w:val="single"/>
              </w:rPr>
              <w:t xml:space="preserve">   </w:t>
            </w:r>
            <w:r w:rsidRPr="00803BDB">
              <w:rPr>
                <w:i/>
                <w:sz w:val="24"/>
                <w:szCs w:val="24"/>
                <w:u w:val="single"/>
              </w:rPr>
              <w:t>Допълнителен приоритет при равен брой точки по подмярка 4.1. „Инвестиции в земеделски стопанства</w:t>
            </w:r>
            <w:r w:rsidRPr="0090453E">
              <w:rPr>
                <w:i/>
                <w:sz w:val="24"/>
                <w:szCs w:val="24"/>
                <w:u w:val="single"/>
                <w:lang w:val="ru-RU"/>
              </w:rPr>
              <w:t xml:space="preserve">” </w:t>
            </w:r>
            <w:r>
              <w:rPr>
                <w:i/>
                <w:sz w:val="24"/>
                <w:szCs w:val="24"/>
                <w:u w:val="single"/>
              </w:rPr>
              <w:t xml:space="preserve">ще </w:t>
            </w:r>
            <w:r w:rsidRPr="00803BDB">
              <w:rPr>
                <w:i/>
                <w:sz w:val="24"/>
                <w:szCs w:val="24"/>
                <w:u w:val="single"/>
              </w:rPr>
              <w:t>получават проекти, осигуряващи допълнителна заетост.</w:t>
            </w:r>
          </w:p>
          <w:p w:rsidR="0076382A" w:rsidRPr="000E146B" w:rsidRDefault="0076382A" w:rsidP="000E146B">
            <w:pPr>
              <w:spacing w:line="276" w:lineRule="auto"/>
              <w:jc w:val="both"/>
              <w:rPr>
                <w:b/>
                <w:bCs/>
                <w:sz w:val="24"/>
                <w:szCs w:val="24"/>
              </w:rPr>
            </w:pPr>
            <w:r w:rsidRPr="000E146B">
              <w:rPr>
                <w:b/>
                <w:bCs/>
                <w:sz w:val="24"/>
                <w:szCs w:val="24"/>
              </w:rPr>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w:t>
            </w:r>
            <w:r w:rsidRPr="00B45656">
              <w:rPr>
                <w:b/>
                <w:bCs/>
                <w:sz w:val="24"/>
                <w:szCs w:val="24"/>
                <w:lang w:val="ru-RU"/>
              </w:rPr>
              <w:t>0</w:t>
            </w:r>
            <w:r w:rsidRPr="000E146B">
              <w:rPr>
                <w:b/>
                <w:bCs/>
                <w:sz w:val="24"/>
                <w:szCs w:val="24"/>
              </w:rPr>
              <w:t xml:space="preserve"> т.</w:t>
            </w:r>
          </w:p>
          <w:p w:rsidR="0076382A" w:rsidRDefault="0076382A" w:rsidP="000E146B">
            <w:pPr>
              <w:suppressAutoHyphens/>
              <w:spacing w:line="276" w:lineRule="auto"/>
              <w:jc w:val="both"/>
              <w:rPr>
                <w:kern w:val="1"/>
                <w:sz w:val="24"/>
                <w:szCs w:val="24"/>
                <w:lang w:eastAsia="hi-IN" w:bidi="hi-IN"/>
              </w:rPr>
            </w:pPr>
            <w:r w:rsidRPr="000E146B">
              <w:rPr>
                <w:kern w:val="1"/>
                <w:sz w:val="24"/>
                <w:szCs w:val="24"/>
                <w:lang w:eastAsia="hi-IN" w:bidi="hi-IN"/>
              </w:rPr>
              <w:t>Проектите се класират от КППП в низходящ ред съобразно получения брой точки на етап техническата и финансовата оценки, до размера на определения бюджет по обявата за прием.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76382A" w:rsidRPr="000E146B" w:rsidRDefault="0076382A" w:rsidP="000E146B">
            <w:pPr>
              <w:suppressAutoHyphens/>
              <w:spacing w:line="276" w:lineRule="auto"/>
              <w:jc w:val="both"/>
              <w:rPr>
                <w:kern w:val="1"/>
                <w:sz w:val="24"/>
                <w:szCs w:val="24"/>
                <w:highlight w:val="lightGray"/>
                <w:lang w:eastAsia="hi-IN" w:bidi="hi-IN"/>
              </w:rPr>
            </w:pPr>
          </w:p>
          <w:p w:rsidR="0076382A" w:rsidRPr="000E146B" w:rsidRDefault="0076382A" w:rsidP="000E146B">
            <w:pPr>
              <w:spacing w:before="120" w:line="276" w:lineRule="auto"/>
              <w:jc w:val="both"/>
              <w:rPr>
                <w:b/>
                <w:bCs/>
                <w:noProof/>
                <w:snapToGrid w:val="0"/>
                <w:sz w:val="24"/>
                <w:szCs w:val="24"/>
              </w:rPr>
            </w:pPr>
            <w:r w:rsidRPr="000E146B">
              <w:rPr>
                <w:b/>
                <w:bCs/>
                <w:noProof/>
                <w:snapToGrid w:val="0"/>
                <w:sz w:val="24"/>
                <w:szCs w:val="24"/>
              </w:rPr>
              <w:t>Подадените проекти ще се подреждат според съответствието им със следните критерии за оценка:</w:t>
            </w:r>
          </w:p>
          <w:p w:rsidR="0076382A" w:rsidRPr="000E146B" w:rsidRDefault="0076382A" w:rsidP="008003F9">
            <w:pPr>
              <w:rPr>
                <w:b/>
                <w:sz w:val="24"/>
                <w:szCs w:val="24"/>
                <w:shd w:val="clear" w:color="auto" w:fill="FEFEFE"/>
              </w:rPr>
            </w:pPr>
            <w:r w:rsidRPr="000E146B">
              <w:rPr>
                <w:b/>
                <w:sz w:val="24"/>
                <w:szCs w:val="24"/>
                <w:shd w:val="clear" w:color="auto" w:fill="FEFEFE"/>
              </w:rPr>
              <w:t>Обективни критерии за оценка на проектите и тяхната тежест</w:t>
            </w:r>
          </w:p>
          <w:p w:rsidR="0076382A" w:rsidRPr="000E146B" w:rsidRDefault="0076382A" w:rsidP="000E146B">
            <w:pPr>
              <w:widowControl/>
              <w:spacing w:line="276" w:lineRule="auto"/>
              <w:jc w:val="center"/>
              <w:rPr>
                <w:sz w:val="24"/>
                <w:szCs w:val="24"/>
                <w:lang w:eastAsia="en-US"/>
              </w:rPr>
            </w:pPr>
            <w:r w:rsidRPr="000E146B">
              <w:rPr>
                <w:b/>
                <w:bCs/>
                <w:sz w:val="24"/>
                <w:szCs w:val="24"/>
                <w:lang w:eastAsia="en-US"/>
              </w:rPr>
              <w:t>Критерии за оценка на проектите и тяхната тежест</w:t>
            </w:r>
          </w:p>
          <w:tbl>
            <w:tblPr>
              <w:tblW w:w="7380" w:type="dxa"/>
              <w:jc w:val="center"/>
              <w:tblCellMar>
                <w:left w:w="70" w:type="dxa"/>
                <w:right w:w="70" w:type="dxa"/>
              </w:tblCellMar>
              <w:tblLook w:val="00A0"/>
            </w:tblPr>
            <w:tblGrid>
              <w:gridCol w:w="5609"/>
              <w:gridCol w:w="1771"/>
            </w:tblGrid>
            <w:tr w:rsidR="0076382A" w:rsidRPr="008D37F4" w:rsidTr="0064107F">
              <w:trPr>
                <w:trHeight w:val="213"/>
                <w:jc w:val="center"/>
              </w:trPr>
              <w:tc>
                <w:tcPr>
                  <w:tcW w:w="5609" w:type="dxa"/>
                  <w:tcBorders>
                    <w:top w:val="single" w:sz="4" w:space="0" w:color="auto"/>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rPr>
                      <w:b/>
                      <w:bCs/>
                      <w:color w:val="000000"/>
                      <w:sz w:val="24"/>
                      <w:szCs w:val="24"/>
                    </w:rPr>
                  </w:pPr>
                  <w:r w:rsidRPr="008D37F4">
                    <w:rPr>
                      <w:b/>
                      <w:bCs/>
                      <w:color w:val="000000"/>
                      <w:sz w:val="24"/>
                      <w:szCs w:val="24"/>
                    </w:rPr>
                    <w:t>Критерии</w:t>
                  </w:r>
                </w:p>
              </w:tc>
              <w:tc>
                <w:tcPr>
                  <w:tcW w:w="1771" w:type="dxa"/>
                  <w:tcBorders>
                    <w:top w:val="single" w:sz="4" w:space="0" w:color="auto"/>
                    <w:left w:val="nil"/>
                    <w:bottom w:val="single" w:sz="4" w:space="0" w:color="auto"/>
                    <w:right w:val="single" w:sz="4" w:space="0" w:color="auto"/>
                  </w:tcBorders>
                  <w:vAlign w:val="bottom"/>
                </w:tcPr>
                <w:p w:rsidR="0076382A" w:rsidRPr="008D37F4" w:rsidRDefault="0076382A" w:rsidP="0065499D">
                  <w:pPr>
                    <w:widowControl/>
                    <w:autoSpaceDE/>
                    <w:autoSpaceDN/>
                    <w:adjustRightInd/>
                    <w:rPr>
                      <w:b/>
                      <w:bCs/>
                      <w:color w:val="000000"/>
                      <w:sz w:val="24"/>
                      <w:szCs w:val="24"/>
                    </w:rPr>
                  </w:pPr>
                  <w:r w:rsidRPr="008D37F4">
                    <w:rPr>
                      <w:b/>
                      <w:bCs/>
                      <w:color w:val="000000"/>
                      <w:sz w:val="24"/>
                      <w:szCs w:val="24"/>
                    </w:rPr>
                    <w:t>Тежест (т.максимум)</w:t>
                  </w:r>
                </w:p>
              </w:tc>
            </w:tr>
            <w:tr w:rsidR="0076382A" w:rsidRPr="008D37F4" w:rsidTr="0064107F">
              <w:trPr>
                <w:trHeight w:val="630"/>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 xml:space="preserve">Проектът подпомага чувствителни сектори в  производство на плодове и зеленчуци,  </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10</w:t>
                  </w:r>
                </w:p>
              </w:tc>
            </w:tr>
            <w:tr w:rsidR="0076382A" w:rsidRPr="008D37F4" w:rsidTr="0064107F">
              <w:trPr>
                <w:trHeight w:val="630"/>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Проектът подпомага етерично маслени и медицински растения,</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20</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над 50%  10 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5841AE">
                  <w:pPr>
                    <w:widowControl/>
                    <w:tabs>
                      <w:tab w:val="left" w:pos="3946"/>
                      <w:tab w:val="left" w:pos="4088"/>
                    </w:tabs>
                    <w:autoSpaceDE/>
                    <w:autoSpaceDN/>
                    <w:adjustRightInd/>
                    <w:spacing w:line="276" w:lineRule="auto"/>
                    <w:jc w:val="right"/>
                    <w:rPr>
                      <w:color w:val="000000"/>
                      <w:sz w:val="24"/>
                      <w:szCs w:val="24"/>
                    </w:rPr>
                  </w:pPr>
                  <w:r w:rsidRPr="008D37F4">
                    <w:rPr>
                      <w:color w:val="000000"/>
                      <w:sz w:val="24"/>
                      <w:szCs w:val="24"/>
                    </w:rPr>
                    <w:t>над 80% 20т.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 xml:space="preserve">Проектът които  подпомагат  млечното  животновъдство </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15</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center"/>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Над 50 % -10 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center"/>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Над 80% 15 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Проектът е в биологично производство</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15</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center"/>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kern w:val="24"/>
                      <w:sz w:val="24"/>
                      <w:szCs w:val="24"/>
                    </w:rPr>
                    <w:t>Над 50 % - 10 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center"/>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Над 80% 15 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Проектът  с инвестиции в иновации в стопанствата</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15</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Проекти, осигуряващи допълнителна заетост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10</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До 3 раб.места  5т.</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rPr>
                      <w:color w:val="000000"/>
                      <w:sz w:val="24"/>
                      <w:szCs w:val="24"/>
                    </w:rPr>
                  </w:pPr>
                  <w:r w:rsidRPr="008D37F4">
                    <w:rPr>
                      <w:color w:val="000000"/>
                      <w:sz w:val="24"/>
                      <w:szCs w:val="24"/>
                    </w:rPr>
                    <w:t> </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noWrap/>
                  <w:vAlign w:val="bottom"/>
                </w:tcPr>
                <w:p w:rsidR="0076382A" w:rsidRPr="008D37F4" w:rsidRDefault="0076382A" w:rsidP="0065499D">
                  <w:pPr>
                    <w:widowControl/>
                    <w:autoSpaceDE/>
                    <w:autoSpaceDN/>
                    <w:adjustRightInd/>
                    <w:spacing w:line="276" w:lineRule="auto"/>
                    <w:jc w:val="right"/>
                    <w:rPr>
                      <w:color w:val="000000"/>
                      <w:sz w:val="24"/>
                      <w:szCs w:val="24"/>
                    </w:rPr>
                  </w:pPr>
                  <w:r w:rsidRPr="008D37F4">
                    <w:rPr>
                      <w:color w:val="000000"/>
                      <w:sz w:val="24"/>
                      <w:szCs w:val="24"/>
                    </w:rPr>
                    <w:t xml:space="preserve">До 5 раб.места  10 т. </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rPr>
                      <w:color w:val="000000"/>
                      <w:sz w:val="24"/>
                      <w:szCs w:val="24"/>
                    </w:rPr>
                  </w:pPr>
                  <w:r w:rsidRPr="008D37F4">
                    <w:rPr>
                      <w:color w:val="000000"/>
                      <w:sz w:val="24"/>
                      <w:szCs w:val="24"/>
                    </w:rPr>
                    <w:t> </w:t>
                  </w:r>
                </w:p>
              </w:tc>
            </w:tr>
            <w:tr w:rsidR="0076382A" w:rsidRPr="008D37F4" w:rsidTr="0064107F">
              <w:trPr>
                <w:trHeight w:val="2520"/>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 xml:space="preserve">Проектът е на млад фермер, който е получил подкрепа за създаване на стопанства на млади фермери и полупазарни стопанства (малки стопанства) през периода  </w:t>
                  </w:r>
                  <w:r w:rsidRPr="008D37F4">
                    <w:rPr>
                      <w:color w:val="000000"/>
                      <w:sz w:val="24"/>
                      <w:szCs w:val="24"/>
                      <w:lang w:val="ru-RU"/>
                    </w:rPr>
                    <w:t>2</w:t>
                  </w:r>
                  <w:r w:rsidRPr="008D37F4">
                    <w:rPr>
                      <w:color w:val="000000"/>
                      <w:sz w:val="24"/>
                      <w:szCs w:val="24"/>
                    </w:rPr>
                    <w:t>007 – 2013 и периода 2014 – 2020 и не са получавали подпомагане по Програмата за инвестиционни дейности по мерки 121 и 4.1, с цел осигуряване на приемственост в селското</w:t>
                  </w:r>
                  <w:r w:rsidRPr="008D37F4">
                    <w:rPr>
                      <w:color w:val="000000"/>
                      <w:sz w:val="24"/>
                      <w:szCs w:val="24"/>
                    </w:rPr>
                    <w:br/>
                    <w:t>стопанство.</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5</w:t>
                  </w:r>
                </w:p>
              </w:tc>
            </w:tr>
            <w:tr w:rsidR="0076382A" w:rsidRPr="008D37F4" w:rsidTr="0064107F">
              <w:trPr>
                <w:trHeight w:val="630"/>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rPr>
                      <w:color w:val="000000"/>
                      <w:sz w:val="24"/>
                      <w:szCs w:val="24"/>
                    </w:rPr>
                  </w:pPr>
                  <w:r w:rsidRPr="008D37F4">
                    <w:rPr>
                      <w:color w:val="000000"/>
                      <w:sz w:val="24"/>
                      <w:szCs w:val="24"/>
                    </w:rPr>
                    <w:t>Проектът повишава енергийната ефективност на стопанството</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5</w:t>
                  </w:r>
                </w:p>
              </w:tc>
            </w:tr>
            <w:tr w:rsidR="0076382A" w:rsidRPr="008D37F4" w:rsidTr="0064107F">
              <w:trPr>
                <w:trHeight w:val="630"/>
                <w:jc w:val="center"/>
              </w:trPr>
              <w:tc>
                <w:tcPr>
                  <w:tcW w:w="5609" w:type="dxa"/>
                  <w:tcBorders>
                    <w:top w:val="nil"/>
                    <w:left w:val="single" w:sz="4" w:space="0" w:color="auto"/>
                    <w:bottom w:val="single" w:sz="4" w:space="0" w:color="auto"/>
                    <w:right w:val="single" w:sz="4" w:space="0" w:color="auto"/>
                  </w:tcBorders>
                  <w:vAlign w:val="bottom"/>
                </w:tcPr>
                <w:p w:rsidR="0076382A" w:rsidRPr="00B45656" w:rsidRDefault="0076382A" w:rsidP="0065499D">
                  <w:pPr>
                    <w:widowControl/>
                    <w:autoSpaceDE/>
                    <w:autoSpaceDN/>
                    <w:adjustRightInd/>
                    <w:spacing w:line="276" w:lineRule="auto"/>
                    <w:rPr>
                      <w:color w:val="000000"/>
                      <w:sz w:val="24"/>
                      <w:szCs w:val="24"/>
                      <w:lang w:val="ru-RU"/>
                    </w:rPr>
                  </w:pPr>
                  <w:r w:rsidRPr="008D37F4">
                    <w:rPr>
                      <w:color w:val="000000"/>
                      <w:sz w:val="24"/>
                      <w:szCs w:val="24"/>
                    </w:rPr>
                    <w:t>Проекти с инвестиции и дейности, осигуряват опазване на компонентите на околната среда</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color w:val="000000"/>
                      <w:sz w:val="24"/>
                      <w:szCs w:val="24"/>
                    </w:rPr>
                  </w:pPr>
                  <w:r w:rsidRPr="008D37F4">
                    <w:rPr>
                      <w:color w:val="000000"/>
                      <w:sz w:val="24"/>
                      <w:szCs w:val="24"/>
                    </w:rPr>
                    <w:t>5</w:t>
                  </w:r>
                </w:p>
              </w:tc>
            </w:tr>
            <w:tr w:rsidR="0076382A" w:rsidRPr="008D37F4" w:rsidTr="0064107F">
              <w:trPr>
                <w:trHeight w:val="315"/>
                <w:jc w:val="center"/>
              </w:trPr>
              <w:tc>
                <w:tcPr>
                  <w:tcW w:w="5609" w:type="dxa"/>
                  <w:tcBorders>
                    <w:top w:val="nil"/>
                    <w:left w:val="single" w:sz="4" w:space="0" w:color="auto"/>
                    <w:bottom w:val="single" w:sz="4" w:space="0" w:color="auto"/>
                    <w:right w:val="single" w:sz="4" w:space="0" w:color="auto"/>
                  </w:tcBorders>
                  <w:vAlign w:val="bottom"/>
                </w:tcPr>
                <w:p w:rsidR="0076382A" w:rsidRPr="008D37F4" w:rsidRDefault="0076382A" w:rsidP="0065499D">
                  <w:pPr>
                    <w:widowControl/>
                    <w:autoSpaceDE/>
                    <w:autoSpaceDN/>
                    <w:adjustRightInd/>
                    <w:spacing w:line="276" w:lineRule="auto"/>
                    <w:rPr>
                      <w:b/>
                      <w:bCs/>
                      <w:color w:val="000000"/>
                      <w:sz w:val="24"/>
                      <w:szCs w:val="24"/>
                    </w:rPr>
                  </w:pPr>
                  <w:r w:rsidRPr="008D37F4">
                    <w:rPr>
                      <w:b/>
                      <w:bCs/>
                      <w:color w:val="000000"/>
                      <w:sz w:val="24"/>
                      <w:szCs w:val="24"/>
                    </w:rPr>
                    <w:t>Общо</w:t>
                  </w:r>
                </w:p>
              </w:tc>
              <w:tc>
                <w:tcPr>
                  <w:tcW w:w="1771" w:type="dxa"/>
                  <w:tcBorders>
                    <w:top w:val="nil"/>
                    <w:left w:val="nil"/>
                    <w:bottom w:val="single" w:sz="4" w:space="0" w:color="auto"/>
                    <w:right w:val="single" w:sz="4" w:space="0" w:color="auto"/>
                  </w:tcBorders>
                  <w:noWrap/>
                  <w:vAlign w:val="bottom"/>
                </w:tcPr>
                <w:p w:rsidR="0076382A" w:rsidRPr="008D37F4" w:rsidRDefault="0076382A" w:rsidP="0065499D">
                  <w:pPr>
                    <w:widowControl/>
                    <w:autoSpaceDE/>
                    <w:autoSpaceDN/>
                    <w:adjustRightInd/>
                    <w:jc w:val="center"/>
                    <w:rPr>
                      <w:b/>
                      <w:bCs/>
                      <w:color w:val="000000"/>
                      <w:sz w:val="24"/>
                      <w:szCs w:val="24"/>
                    </w:rPr>
                  </w:pPr>
                  <w:r w:rsidRPr="008D37F4">
                    <w:rPr>
                      <w:b/>
                      <w:bCs/>
                      <w:color w:val="000000"/>
                      <w:sz w:val="24"/>
                      <w:szCs w:val="24"/>
                    </w:rPr>
                    <w:t>100</w:t>
                  </w:r>
                </w:p>
              </w:tc>
            </w:tr>
          </w:tbl>
          <w:p w:rsidR="0076382A" w:rsidRPr="000E146B" w:rsidRDefault="0076382A" w:rsidP="008003F9">
            <w:pPr>
              <w:rPr>
                <w:b/>
                <w:bCs/>
                <w:sz w:val="24"/>
              </w:rPr>
            </w:pPr>
          </w:p>
        </w:tc>
      </w:tr>
    </w:tbl>
    <w:p w:rsidR="0076382A" w:rsidRPr="00DE4040" w:rsidRDefault="0076382A" w:rsidP="00DE4040">
      <w:pPr>
        <w:pStyle w:val="Heading1"/>
        <w:numPr>
          <w:ilvl w:val="0"/>
          <w:numId w:val="1"/>
        </w:numPr>
        <w:spacing w:line="276" w:lineRule="auto"/>
        <w:ind w:left="709"/>
        <w:rPr>
          <w:rFonts w:ascii="Times New Roman" w:hAnsi="Times New Roman"/>
          <w:caps/>
          <w:sz w:val="24"/>
          <w:szCs w:val="24"/>
        </w:rPr>
      </w:pPr>
      <w:bookmarkStart w:id="29" w:name="_Toc517685531"/>
      <w:r w:rsidRPr="00DE4040">
        <w:rPr>
          <w:rFonts w:ascii="Times New Roman" w:hAnsi="Times New Roman"/>
          <w:caps/>
          <w:sz w:val="24"/>
          <w:szCs w:val="24"/>
        </w:rPr>
        <w:t>Начин на подаване на проектните предложения:</w:t>
      </w:r>
      <w:bookmarkEnd w:id="29"/>
    </w:p>
    <w:p w:rsidR="0076382A" w:rsidRPr="008D37F4" w:rsidRDefault="0076382A" w:rsidP="00C83336">
      <w:pPr>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B10647"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B10647">
              <w:rPr>
                <w:b/>
                <w:sz w:val="24"/>
                <w:szCs w:val="24"/>
              </w:rPr>
              <w:t xml:space="preserve"> Информационната система за управление и наблюдение на Структурните инструменти на ЕС в България (ИСУН 2020)</w:t>
            </w:r>
            <w:r w:rsidRPr="00B10647">
              <w:rPr>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 </w:t>
            </w:r>
            <w:hyperlink r:id="rId19" w:history="1">
              <w:r w:rsidRPr="00B10647">
                <w:rPr>
                  <w:color w:val="0563C1"/>
                  <w:sz w:val="24"/>
                  <w:szCs w:val="24"/>
                  <w:u w:val="single"/>
                </w:rPr>
                <w:t>http</w:t>
              </w:r>
              <w:r w:rsidRPr="00B10647">
                <w:rPr>
                  <w:color w:val="0563C1"/>
                  <w:sz w:val="24"/>
                  <w:szCs w:val="24"/>
                  <w:u w:val="single"/>
                  <w:lang w:val="en-US"/>
                </w:rPr>
                <w:t>s</w:t>
              </w:r>
              <w:r w:rsidRPr="00B10647">
                <w:rPr>
                  <w:color w:val="0563C1"/>
                  <w:sz w:val="24"/>
                  <w:szCs w:val="24"/>
                  <w:u w:val="single"/>
                </w:rPr>
                <w:t>://eumis2020.government.bg</w:t>
              </w:r>
            </w:hyperlink>
            <w:r w:rsidRPr="00B10647">
              <w:rPr>
                <w:sz w:val="24"/>
                <w:szCs w:val="24"/>
              </w:rPr>
              <w:t xml:space="preserve"> .</w:t>
            </w:r>
          </w:p>
          <w:p w:rsidR="0076382A" w:rsidRPr="00B10647"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създава ново проектно предложение.</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b/>
                <w:sz w:val="24"/>
                <w:szCs w:val="24"/>
              </w:rPr>
              <w:t>Изискващите се съгласно т. 24 от Условията за кандидатстване</w:t>
            </w:r>
            <w:r w:rsidRPr="00B10647" w:rsidDel="001610D6">
              <w:rPr>
                <w:b/>
                <w:sz w:val="24"/>
                <w:szCs w:val="24"/>
              </w:rPr>
              <w:t xml:space="preserve"> </w:t>
            </w:r>
            <w:r w:rsidRPr="00B10647">
              <w:rPr>
                <w:b/>
                <w:sz w:val="24"/>
                <w:szCs w:val="24"/>
              </w:rPr>
              <w:t>придружителни документи</w:t>
            </w:r>
            <w:r w:rsidRPr="00B10647">
              <w:rPr>
                <w:sz w:val="24"/>
                <w:szCs w:val="24"/>
              </w:rPr>
              <w:t xml:space="preserve"> към формуляра за кандидатстване също </w:t>
            </w:r>
            <w:r w:rsidRPr="00B10647">
              <w:rPr>
                <w:b/>
                <w:sz w:val="24"/>
                <w:szCs w:val="24"/>
              </w:rPr>
              <w:t>се подават изцяло електронно</w:t>
            </w:r>
            <w:r w:rsidRPr="00B10647">
              <w:rPr>
                <w:sz w:val="24"/>
                <w:szCs w:val="24"/>
              </w:rPr>
              <w:t xml:space="preserve">. Посочените документи се описват в т. 12 от Формуляра преди подаването му. </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Pr>
                <w:sz w:val="24"/>
                <w:szCs w:val="24"/>
              </w:rPr>
              <w:t xml:space="preserve"> </w:t>
            </w:r>
            <w:r w:rsidRPr="00B10647">
              <w:rPr>
                <w:sz w:val="24"/>
                <w:szCs w:val="24"/>
              </w:rPr>
              <w:t>Оригиналите на документите се съхраняват от</w:t>
            </w:r>
            <w:r>
              <w:rPr>
                <w:sz w:val="24"/>
                <w:szCs w:val="24"/>
              </w:rPr>
              <w:t xml:space="preserve"> </w:t>
            </w:r>
            <w:r w:rsidRPr="00B10647">
              <w:rPr>
                <w:sz w:val="24"/>
                <w:szCs w:val="24"/>
              </w:rPr>
              <w:t>кандидата и се представят при поискване.</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Документите, приложени към формуляра за кандидатстване, както и тези, представени от кандидатите в резултат на допълнително искане от КППП,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76382A" w:rsidRPr="00B10647"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b/>
                <w:sz w:val="24"/>
                <w:szCs w:val="24"/>
              </w:rPr>
              <w:t>ВАЖНО:</w:t>
            </w:r>
            <w:r w:rsidRPr="00B10647">
              <w:rPr>
                <w:sz w:val="24"/>
                <w:szCs w:val="24"/>
              </w:rPr>
              <w:t xml:space="preserve"> Проектното предложение се подава електронно чрез ИСУН 2020 като се подписва с КЕП от лице с право да представлява кандидата</w:t>
            </w:r>
            <w:r w:rsidRPr="00B10647">
              <w:rPr>
                <w:sz w:val="24"/>
                <w:szCs w:val="24"/>
                <w:vertAlign w:val="superscript"/>
              </w:rPr>
              <w:footnoteReference w:id="12"/>
            </w:r>
            <w:r w:rsidRPr="00B10647">
              <w:t xml:space="preserve"> </w:t>
            </w:r>
            <w:r w:rsidRPr="00B10647">
              <w:rPr>
                <w:sz w:val="24"/>
                <w:szCs w:val="24"/>
              </w:rPr>
              <w:t>или упълномощено от него лице</w:t>
            </w:r>
            <w:r w:rsidRPr="00B10647">
              <w:rPr>
                <w:sz w:val="24"/>
                <w:szCs w:val="24"/>
                <w:vertAlign w:val="superscript"/>
              </w:rPr>
              <w:footnoteReference w:id="13"/>
            </w:r>
            <w:r w:rsidRPr="00B10647">
              <w:rPr>
                <w:sz w:val="24"/>
                <w:szCs w:val="24"/>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 xml:space="preserve">Моля, обърнете внимание, че проектно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w:t>
            </w:r>
            <w:r>
              <w:rPr>
                <w:sz w:val="24"/>
                <w:szCs w:val="24"/>
              </w:rPr>
              <w:t>ДФЗ</w:t>
            </w:r>
            <w:r w:rsidRPr="00B10647">
              <w:rPr>
                <w:sz w:val="24"/>
                <w:szCs w:val="24"/>
              </w:rPr>
              <w:t xml:space="preserve"> и за отстраняване на забелязани нередовности във връзка с подаденото проектно предложение по време на оценката на проектните предложения.</w:t>
            </w:r>
            <w:r w:rsidRPr="00B10647">
              <w:t xml:space="preserve"> </w:t>
            </w:r>
            <w:r w:rsidRPr="00B10647">
              <w:rPr>
                <w:sz w:val="24"/>
                <w:szCs w:val="24"/>
              </w:rPr>
              <w:t xml:space="preserve">По време на етап „Оценка на проектно предложение“ комуникацията с кандидата и редакцията на забелязани нередовности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B10647">
              <w:rPr>
                <w:b/>
                <w:sz w:val="24"/>
                <w:szCs w:val="24"/>
              </w:rPr>
              <w:t>са недопустими</w:t>
            </w:r>
            <w:r w:rsidRPr="00B10647">
              <w:rPr>
                <w:sz w:val="24"/>
                <w:szCs w:val="24"/>
              </w:rPr>
              <w:t>.</w:t>
            </w:r>
          </w:p>
          <w:p w:rsidR="0076382A" w:rsidRPr="00B10647"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76382A" w:rsidRPr="00B10647"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КППП в ИСУН. </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Важно е кандидатите да разполагат винаги с достъп до имейл адреса, към който е асоцииран профила в ИСУН 2020.</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 xml:space="preserve">До приключването на работата на оценителната комисия кандидатът има възможност да оттегли своето проектно предложение като подаде писмено искане в МИГ, като това обстоятелство се отбелязва от потребител на ИСУН от КППП със съответните права. </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 xml:space="preserve">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КППП  по служебен път.</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Не се изисква представяне на документи, които вече са предоставени и срокът им на валидност не е изтекъл.</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9D29D1">
              <w:rPr>
                <w:sz w:val="24"/>
                <w:szCs w:val="24"/>
              </w:rPr>
              <w:t>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76382A"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rsidR="0076382A" w:rsidRPr="009D29D1" w:rsidRDefault="0076382A" w:rsidP="00DE4040">
            <w:pPr>
              <w:pBdr>
                <w:top w:val="single" w:sz="4" w:space="1" w:color="auto"/>
                <w:left w:val="single" w:sz="4" w:space="4" w:color="auto"/>
                <w:bottom w:val="single" w:sz="4" w:space="0" w:color="auto"/>
                <w:right w:val="single" w:sz="4" w:space="4" w:color="auto"/>
              </w:pBdr>
              <w:spacing w:after="120"/>
              <w:jc w:val="both"/>
              <w:rPr>
                <w:sz w:val="24"/>
                <w:szCs w:val="24"/>
              </w:rPr>
            </w:pPr>
            <w:r w:rsidRPr="00B10647">
              <w:rPr>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p w:rsidR="0076382A" w:rsidRPr="000E146B" w:rsidRDefault="0076382A" w:rsidP="00DE4040">
            <w:pPr>
              <w:spacing w:line="276" w:lineRule="auto"/>
              <w:jc w:val="both"/>
              <w:rPr>
                <w:sz w:val="24"/>
                <w:szCs w:val="24"/>
              </w:rPr>
            </w:pPr>
          </w:p>
        </w:tc>
      </w:tr>
    </w:tbl>
    <w:p w:rsidR="0076382A" w:rsidRPr="008D37F4" w:rsidRDefault="0076382A" w:rsidP="00E70312">
      <w:pPr>
        <w:pStyle w:val="Heading1"/>
        <w:numPr>
          <w:ilvl w:val="0"/>
          <w:numId w:val="1"/>
        </w:numPr>
        <w:tabs>
          <w:tab w:val="left" w:pos="426"/>
        </w:tabs>
        <w:spacing w:after="240" w:line="276" w:lineRule="auto"/>
        <w:ind w:left="142" w:hanging="142"/>
        <w:jc w:val="both"/>
        <w:rPr>
          <w:rFonts w:ascii="Times New Roman" w:hAnsi="Times New Roman"/>
          <w:caps/>
          <w:sz w:val="24"/>
          <w:szCs w:val="24"/>
        </w:rPr>
      </w:pPr>
      <w:bookmarkStart w:id="30" w:name="_Toc517685532"/>
      <w:r w:rsidRPr="008D37F4">
        <w:rPr>
          <w:rFonts w:ascii="Times New Roman" w:hAnsi="Times New Roman"/>
          <w:caps/>
          <w:sz w:val="24"/>
          <w:szCs w:val="24"/>
        </w:rPr>
        <w:t>Списък на документите, които се подават на етап кандидатстване:</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Pr>
          <w:p w:rsidR="0076382A" w:rsidRPr="000E146B" w:rsidRDefault="0076382A" w:rsidP="000E146B">
            <w:pPr>
              <w:pBdr>
                <w:top w:val="single" w:sz="4" w:space="1" w:color="auto"/>
                <w:left w:val="single" w:sz="4" w:space="0" w:color="auto"/>
                <w:bottom w:val="single" w:sz="4" w:space="1" w:color="auto"/>
                <w:right w:val="single" w:sz="4" w:space="4" w:color="auto"/>
              </w:pBdr>
              <w:spacing w:line="276" w:lineRule="auto"/>
              <w:jc w:val="both"/>
              <w:rPr>
                <w:sz w:val="24"/>
                <w:szCs w:val="24"/>
              </w:rPr>
            </w:pPr>
            <w:r w:rsidRPr="000E146B">
              <w:rPr>
                <w:sz w:val="24"/>
                <w:szCs w:val="24"/>
              </w:rPr>
              <w:t>Всички изискуеми документи трябва да бъдат попълнени коректно, заверени с подпис и печат /когато е приложимо/, сканирани и прикачени в ИСУН 2020.</w:t>
            </w:r>
          </w:p>
          <w:p w:rsidR="0076382A" w:rsidRPr="000E146B" w:rsidRDefault="0076382A" w:rsidP="000E146B">
            <w:pPr>
              <w:pBdr>
                <w:top w:val="single" w:sz="4" w:space="1" w:color="auto"/>
                <w:left w:val="single" w:sz="4" w:space="0" w:color="auto"/>
                <w:bottom w:val="single" w:sz="4" w:space="1" w:color="auto"/>
                <w:right w:val="single" w:sz="4" w:space="4" w:color="auto"/>
              </w:pBdr>
              <w:spacing w:line="276" w:lineRule="auto"/>
              <w:jc w:val="both"/>
              <w:rPr>
                <w:sz w:val="24"/>
                <w:szCs w:val="24"/>
              </w:rPr>
            </w:pPr>
            <w:r w:rsidRPr="000E146B">
              <w:rPr>
                <w:sz w:val="24"/>
                <w:szCs w:val="24"/>
              </w:rPr>
              <w:t>Формуляра за кандидатстване се подписва с Квалифициран електронен подпис /КЕП/ и се прикачва в ИСУН 2020.</w:t>
            </w:r>
          </w:p>
          <w:p w:rsidR="0076382A" w:rsidRPr="000E146B" w:rsidRDefault="0076382A" w:rsidP="000E146B">
            <w:pPr>
              <w:pBdr>
                <w:top w:val="single" w:sz="4" w:space="1" w:color="auto"/>
                <w:left w:val="single" w:sz="4" w:space="0" w:color="auto"/>
                <w:bottom w:val="single" w:sz="4" w:space="1" w:color="auto"/>
                <w:right w:val="single" w:sz="4" w:space="4" w:color="auto"/>
              </w:pBdr>
              <w:spacing w:line="276" w:lineRule="auto"/>
              <w:jc w:val="both"/>
              <w:rPr>
                <w:sz w:val="24"/>
                <w:szCs w:val="24"/>
              </w:rPr>
            </w:pPr>
            <w:r w:rsidRPr="000E146B">
              <w:rPr>
                <w:sz w:val="24"/>
                <w:szCs w:val="24"/>
              </w:rPr>
              <w:t>В случай, че даден документ не е приложим, кандидатът попълва и прикачва декларация по образец (</w:t>
            </w:r>
            <w:r w:rsidRPr="000E146B">
              <w:rPr>
                <w:b/>
                <w:i/>
                <w:sz w:val="24"/>
                <w:szCs w:val="24"/>
              </w:rPr>
              <w:t xml:space="preserve">Приложение № </w:t>
            </w:r>
            <w:r w:rsidRPr="00B45656">
              <w:rPr>
                <w:b/>
                <w:i/>
                <w:sz w:val="24"/>
                <w:szCs w:val="24"/>
                <w:lang w:val="ru-RU"/>
              </w:rPr>
              <w:t>1</w:t>
            </w:r>
            <w:r w:rsidRPr="000E146B">
              <w:rPr>
                <w:b/>
                <w:i/>
                <w:sz w:val="24"/>
                <w:szCs w:val="24"/>
              </w:rPr>
              <w:t>8</w:t>
            </w:r>
            <w:r w:rsidRPr="000E146B">
              <w:rPr>
                <w:sz w:val="24"/>
                <w:szCs w:val="24"/>
              </w:rPr>
              <w:t xml:space="preserve">), удостоверяваща това обстоятелство – във формат </w:t>
            </w:r>
            <w:r w:rsidRPr="00B45656">
              <w:rPr>
                <w:sz w:val="24"/>
                <w:szCs w:val="24"/>
                <w:lang w:val="ru-RU"/>
              </w:rPr>
              <w:t>“.</w:t>
            </w:r>
            <w:r w:rsidRPr="000E146B">
              <w:rPr>
                <w:sz w:val="24"/>
                <w:szCs w:val="24"/>
                <w:lang w:val="en-US"/>
              </w:rPr>
              <w:t>pdf</w:t>
            </w:r>
            <w:r w:rsidRPr="00B45656">
              <w:rPr>
                <w:sz w:val="24"/>
                <w:szCs w:val="24"/>
                <w:lang w:val="ru-RU"/>
              </w:rPr>
              <w:t xml:space="preserve">” </w:t>
            </w:r>
            <w:r w:rsidRPr="000E146B">
              <w:rPr>
                <w:sz w:val="24"/>
                <w:szCs w:val="24"/>
              </w:rPr>
              <w:t>или „</w:t>
            </w:r>
            <w:r w:rsidRPr="00B45656">
              <w:rPr>
                <w:sz w:val="24"/>
                <w:szCs w:val="24"/>
                <w:lang w:val="ru-RU"/>
              </w:rPr>
              <w:t>.</w:t>
            </w:r>
            <w:r w:rsidRPr="000E146B">
              <w:rPr>
                <w:sz w:val="24"/>
                <w:szCs w:val="24"/>
                <w:lang w:val="en-US"/>
              </w:rPr>
              <w:t>jpg</w:t>
            </w:r>
            <w:r w:rsidRPr="000E146B">
              <w:rPr>
                <w:sz w:val="24"/>
                <w:szCs w:val="24"/>
              </w:rPr>
              <w:t>“.</w:t>
            </w:r>
          </w:p>
          <w:p w:rsidR="0076382A" w:rsidRPr="000E146B" w:rsidRDefault="0076382A" w:rsidP="000E146B">
            <w:pPr>
              <w:widowControl/>
              <w:shd w:val="clear" w:color="auto" w:fill="FEFEFE"/>
              <w:autoSpaceDE/>
              <w:autoSpaceDN/>
              <w:adjustRightInd/>
              <w:spacing w:line="276" w:lineRule="auto"/>
              <w:jc w:val="both"/>
              <w:rPr>
                <w:b/>
                <w:color w:val="000000"/>
                <w:sz w:val="24"/>
                <w:szCs w:val="24"/>
              </w:rPr>
            </w:pPr>
          </w:p>
          <w:p w:rsidR="0076382A" w:rsidRDefault="0076382A" w:rsidP="00B847D6">
            <w:pPr>
              <w:widowControl/>
              <w:shd w:val="clear" w:color="auto" w:fill="FEFEFE"/>
              <w:autoSpaceDE/>
              <w:autoSpaceDN/>
              <w:adjustRightInd/>
              <w:spacing w:line="276" w:lineRule="auto"/>
              <w:jc w:val="both"/>
              <w:rPr>
                <w:b/>
                <w:color w:val="000000"/>
                <w:sz w:val="24"/>
                <w:szCs w:val="24"/>
              </w:rPr>
            </w:pPr>
            <w:r w:rsidRPr="000E146B">
              <w:rPr>
                <w:b/>
                <w:color w:val="000000"/>
                <w:sz w:val="24"/>
                <w:szCs w:val="24"/>
              </w:rPr>
              <w:t>І. Общи документи</w:t>
            </w:r>
          </w:p>
          <w:p w:rsidR="0076382A" w:rsidRPr="00B847D6" w:rsidRDefault="0076382A" w:rsidP="00B847D6">
            <w:pPr>
              <w:widowControl/>
              <w:shd w:val="clear" w:color="auto" w:fill="FEFEFE"/>
              <w:autoSpaceDE/>
              <w:autoSpaceDN/>
              <w:adjustRightInd/>
              <w:spacing w:line="276" w:lineRule="auto"/>
              <w:jc w:val="both"/>
              <w:rPr>
                <w:b/>
                <w:color w:val="000000"/>
                <w:sz w:val="24"/>
                <w:szCs w:val="24"/>
              </w:rPr>
            </w:pPr>
            <w:r w:rsidRPr="00B847D6">
              <w:rPr>
                <w:color w:val="000000"/>
                <w:sz w:val="24"/>
                <w:szCs w:val="24"/>
              </w:rPr>
              <w:t>1.</w:t>
            </w:r>
            <w:r>
              <w:rPr>
                <w:b/>
                <w:color w:val="000000"/>
                <w:sz w:val="24"/>
                <w:szCs w:val="24"/>
              </w:rPr>
              <w:t xml:space="preserve"> </w:t>
            </w:r>
            <w:r w:rsidRPr="00B847D6">
              <w:rPr>
                <w:sz w:val="24"/>
                <w:szCs w:val="24"/>
                <w:lang w:val="ru-RU"/>
              </w:rPr>
              <w:t xml:space="preserve"> Проектното предложение трябва да е изготвено в правилния Формуляр за кандидатстване, одобрен по настоящата процедура, с попълнени всички раздели, за които е указано, че са задължителни.</w:t>
            </w:r>
          </w:p>
          <w:p w:rsidR="0076382A" w:rsidRPr="00B847D6" w:rsidRDefault="0076382A" w:rsidP="00B847D6">
            <w:pPr>
              <w:pStyle w:val="ListParagraph"/>
              <w:widowControl/>
              <w:numPr>
                <w:ilvl w:val="0"/>
                <w:numId w:val="3"/>
              </w:numPr>
              <w:shd w:val="clear" w:color="auto" w:fill="FEFEFE"/>
              <w:autoSpaceDE/>
              <w:autoSpaceDN/>
              <w:adjustRightInd/>
              <w:spacing w:line="276" w:lineRule="auto"/>
              <w:jc w:val="both"/>
              <w:rPr>
                <w:b/>
                <w:color w:val="000000"/>
                <w:sz w:val="24"/>
                <w:szCs w:val="24"/>
              </w:rPr>
            </w:pPr>
            <w:r w:rsidRPr="00B847D6">
              <w:rPr>
                <w:b/>
                <w:i/>
                <w:sz w:val="24"/>
                <w:szCs w:val="24"/>
                <w:lang w:val="ru-RU"/>
              </w:rPr>
              <w:t>Формуляр за кандидатстване</w:t>
            </w:r>
            <w:r w:rsidRPr="00B847D6">
              <w:rPr>
                <w:b/>
                <w:i/>
                <w:sz w:val="24"/>
                <w:szCs w:val="24"/>
              </w:rPr>
              <w:t xml:space="preserve"> </w:t>
            </w:r>
            <w:r w:rsidRPr="00B847D6">
              <w:rPr>
                <w:sz w:val="24"/>
                <w:szCs w:val="24"/>
              </w:rPr>
              <w:t>-</w:t>
            </w:r>
            <w:r w:rsidRPr="00B847D6">
              <w:rPr>
                <w:sz w:val="24"/>
                <w:szCs w:val="24"/>
                <w:lang w:val="ru-RU"/>
              </w:rPr>
              <w:t xml:space="preserve"> подаден по електронен път чрез системата ИСУН 2020, в срока, посочен в Обявата и е на български език, с изключение на т.1 полета „Наименование на проектното предложение на английски език“ и „Кратко описание на проектното предложение на английски език“, които следва да са попълнени на английски език - подписан с КЕП и прикачен в ИСУН 2020;</w:t>
            </w:r>
          </w:p>
          <w:p w:rsidR="0076382A" w:rsidRPr="000E146B" w:rsidRDefault="0076382A" w:rsidP="00B847D6">
            <w:pPr>
              <w:pStyle w:val="ListParagraph"/>
              <w:widowControl/>
              <w:numPr>
                <w:ilvl w:val="0"/>
                <w:numId w:val="3"/>
              </w:numPr>
              <w:autoSpaceDE/>
              <w:autoSpaceDN/>
              <w:adjustRightInd/>
              <w:spacing w:line="276" w:lineRule="auto"/>
              <w:jc w:val="both"/>
              <w:rPr>
                <w:sz w:val="24"/>
                <w:szCs w:val="24"/>
                <w:highlight w:val="white"/>
                <w:shd w:val="clear" w:color="auto" w:fill="FEFEFE"/>
              </w:rPr>
            </w:pPr>
            <w:r w:rsidRPr="000E146B">
              <w:rPr>
                <w:sz w:val="24"/>
                <w:szCs w:val="24"/>
              </w:rPr>
              <w:t xml:space="preserve">Нотариално заверено изрично пълномощно – </w:t>
            </w:r>
            <w:r w:rsidRPr="000E146B">
              <w:rPr>
                <w:i/>
                <w:sz w:val="24"/>
                <w:szCs w:val="24"/>
              </w:rPr>
              <w:t xml:space="preserve">в случай че документите не се подават лично от кандидата - </w:t>
            </w:r>
            <w:r w:rsidRPr="000E146B">
              <w:rPr>
                <w:sz w:val="24"/>
                <w:szCs w:val="24"/>
              </w:rPr>
              <w:t>Представя се във формат „pdf“ или „jpg“;</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Пълномощно се предоставя в случаите, при които проектът не се подава лично от кандидата. Представеното пълномощно следва да е изрично, да съдържа подпис на упълномощителя и нотариална заверка. Данните на упълномощеното лице следва да съответстват на посочените в поле "Упълномощено лице" по-горе.</w:t>
            </w:r>
          </w:p>
          <w:p w:rsidR="0076382A" w:rsidRPr="000E146B" w:rsidRDefault="0076382A" w:rsidP="00B847D6">
            <w:pPr>
              <w:pStyle w:val="ListParagraph"/>
              <w:widowControl/>
              <w:numPr>
                <w:ilvl w:val="0"/>
                <w:numId w:val="3"/>
              </w:numPr>
              <w:autoSpaceDE/>
              <w:autoSpaceDN/>
              <w:adjustRightInd/>
              <w:spacing w:after="240" w:line="276" w:lineRule="auto"/>
              <w:jc w:val="both"/>
              <w:rPr>
                <w:color w:val="000000"/>
                <w:sz w:val="24"/>
                <w:szCs w:val="24"/>
              </w:rPr>
            </w:pPr>
            <w:r w:rsidRPr="000E146B">
              <w:rPr>
                <w:sz w:val="24"/>
                <w:szCs w:val="24"/>
              </w:rPr>
              <w:t>Свидетелство за съдимост от представляващия/те кандидата, издадено не по-късно от 6 месеца преди представянето му;</w:t>
            </w:r>
          </w:p>
          <w:p w:rsidR="0076382A" w:rsidRPr="000E146B" w:rsidRDefault="0076382A" w:rsidP="00B847D6">
            <w:pPr>
              <w:pStyle w:val="ListParagraph"/>
              <w:widowControl/>
              <w:numPr>
                <w:ilvl w:val="0"/>
                <w:numId w:val="3"/>
              </w:numPr>
              <w:autoSpaceDE/>
              <w:autoSpaceDN/>
              <w:adjustRightInd/>
              <w:spacing w:before="240" w:line="276" w:lineRule="auto"/>
              <w:jc w:val="both"/>
              <w:rPr>
                <w:color w:val="000000"/>
                <w:sz w:val="24"/>
                <w:szCs w:val="24"/>
              </w:rPr>
            </w:pPr>
            <w:r w:rsidRPr="000E146B">
              <w:rPr>
                <w:b/>
                <w:i/>
                <w:sz w:val="24"/>
                <w:szCs w:val="24"/>
              </w:rPr>
              <w:t>Приложение 2</w:t>
            </w:r>
            <w:r w:rsidRPr="000E146B">
              <w:rPr>
                <w:sz w:val="24"/>
                <w:szCs w:val="24"/>
              </w:rPr>
              <w:t xml:space="preserve"> - Таблица за допустими инвестиции във формат „pdf” - подписан и сканиран от кандидата, както и във формат „xls“, „xlsx“;</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Таблицата за допустими инвестиции  се попълва в електронен формат (по образец) и се предоставя, както на електронен носител в подходящ формат, така и разпечатана и подписана лично от кандидата. Документът задължително се предоставя в двата формата от всички кандидати. </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sz w:val="24"/>
                <w:szCs w:val="24"/>
                <w:shd w:val="clear" w:color="auto" w:fill="FEFEFE"/>
              </w:rPr>
              <w:t>Приложение 3</w:t>
            </w:r>
            <w:r w:rsidRPr="000E146B">
              <w:rPr>
                <w:sz w:val="24"/>
                <w:szCs w:val="24"/>
                <w:shd w:val="clear" w:color="auto" w:fill="FEFEFE"/>
              </w:rPr>
              <w:t xml:space="preserve"> – Декларация по чл. 25, ал. 2 от ЗУСЕСИФ</w:t>
            </w:r>
            <w:r w:rsidRPr="000E146B">
              <w:rPr>
                <w:sz w:val="24"/>
                <w:szCs w:val="24"/>
              </w:rPr>
              <w:t xml:space="preserve"> с подпис/и, печат и сканирана във формат „</w:t>
            </w:r>
            <w:r w:rsidRPr="000E146B">
              <w:rPr>
                <w:sz w:val="24"/>
                <w:szCs w:val="24"/>
                <w:lang w:val="en-US"/>
              </w:rPr>
              <w:t>pdf</w:t>
            </w:r>
            <w:r w:rsidRPr="000E146B">
              <w:rPr>
                <w:sz w:val="24"/>
                <w:szCs w:val="24"/>
              </w:rPr>
              <w:t>“ или „</w:t>
            </w:r>
            <w:r w:rsidRPr="000E146B">
              <w:rPr>
                <w:sz w:val="24"/>
                <w:szCs w:val="24"/>
                <w:lang w:val="en-US"/>
              </w:rPr>
              <w:t>jpg</w:t>
            </w:r>
            <w:r w:rsidRPr="000E146B">
              <w:rPr>
                <w:sz w:val="24"/>
                <w:szCs w:val="24"/>
              </w:rPr>
              <w:t>“;</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sz w:val="24"/>
                <w:szCs w:val="24"/>
                <w:shd w:val="clear" w:color="auto" w:fill="FEFEFE"/>
              </w:rPr>
              <w:t>Приложение 4</w:t>
            </w:r>
            <w:r w:rsidRPr="000E146B">
              <w:rPr>
                <w:sz w:val="24"/>
                <w:szCs w:val="24"/>
                <w:shd w:val="clear" w:color="auto" w:fill="FEFEFE"/>
              </w:rPr>
              <w:t xml:space="preserve"> - Справка-декларация за приходите от </w:t>
            </w:r>
            <w:r w:rsidRPr="000E146B">
              <w:rPr>
                <w:sz w:val="24"/>
                <w:szCs w:val="24"/>
                <w:highlight w:val="white"/>
                <w:shd w:val="clear" w:color="auto" w:fill="FEFEFE"/>
              </w:rPr>
              <w:t xml:space="preserve">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 получени за предходната или текущата финансова година </w:t>
            </w:r>
            <w:r w:rsidRPr="000E146B">
              <w:rPr>
                <w:sz w:val="24"/>
                <w:szCs w:val="24"/>
              </w:rPr>
              <w:t>с подпис/и, печат и сканирана във формат „</w:t>
            </w:r>
            <w:r w:rsidRPr="000E146B">
              <w:rPr>
                <w:sz w:val="24"/>
                <w:szCs w:val="24"/>
                <w:lang w:val="en-US"/>
              </w:rPr>
              <w:t>pdf</w:t>
            </w:r>
            <w:r w:rsidRPr="000E146B">
              <w:rPr>
                <w:sz w:val="24"/>
                <w:szCs w:val="24"/>
              </w:rPr>
              <w:t>“ или „</w:t>
            </w:r>
            <w:r w:rsidRPr="000E146B">
              <w:rPr>
                <w:sz w:val="24"/>
                <w:szCs w:val="24"/>
                <w:lang w:val="en-US"/>
              </w:rPr>
              <w:t>jpg</w:t>
            </w:r>
            <w:r w:rsidRPr="000E146B">
              <w:rPr>
                <w:sz w:val="24"/>
                <w:szCs w:val="24"/>
              </w:rPr>
              <w:t>“</w:t>
            </w:r>
            <w:r w:rsidRPr="00B45656">
              <w:rPr>
                <w:sz w:val="24"/>
                <w:szCs w:val="24"/>
                <w:lang w:val="ru-RU"/>
              </w:rPr>
              <w:t>.</w:t>
            </w:r>
            <w:r w:rsidRPr="000E146B">
              <w:rPr>
                <w:sz w:val="24"/>
                <w:szCs w:val="24"/>
                <w:highlight w:val="white"/>
                <w:shd w:val="clear" w:color="auto" w:fill="FEFEFE"/>
              </w:rPr>
              <w:t xml:space="preserve"> - </w:t>
            </w:r>
            <w:r w:rsidRPr="000E146B">
              <w:rPr>
                <w:i/>
                <w:sz w:val="24"/>
                <w:szCs w:val="24"/>
                <w:highlight w:val="white"/>
                <w:shd w:val="clear" w:color="auto" w:fill="FEFEFE"/>
              </w:rPr>
              <w:t>за кандидати юридически лица с изключение на такива, които са създадени до 1 година преди датата на кандидатстване с инвестиции изцяло в приоритетните сектори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Справка-декларация се предоставя попълнена, разпечатана и подписана лично от кандидата. Когато кандидат е юридическо лице, документите се представят за всички лица (които са юридически лица), участващи в юридическото лице, производители на земеделски продукти, които са земеделски стопани.</w:t>
            </w:r>
          </w:p>
          <w:p w:rsidR="0076382A" w:rsidRPr="000E146B" w:rsidRDefault="0076382A" w:rsidP="00B847D6">
            <w:pPr>
              <w:pStyle w:val="ListParagraph"/>
              <w:widowControl/>
              <w:numPr>
                <w:ilvl w:val="0"/>
                <w:numId w:val="3"/>
              </w:numPr>
              <w:autoSpaceDE/>
              <w:autoSpaceDN/>
              <w:adjustRightInd/>
              <w:spacing w:line="276" w:lineRule="auto"/>
              <w:jc w:val="both"/>
              <w:rPr>
                <w:i/>
                <w:color w:val="000000"/>
                <w:sz w:val="24"/>
                <w:szCs w:val="24"/>
              </w:rPr>
            </w:pPr>
            <w:r w:rsidRPr="000E146B">
              <w:rPr>
                <w:b/>
                <w:i/>
                <w:color w:val="000000"/>
                <w:sz w:val="24"/>
                <w:szCs w:val="24"/>
              </w:rPr>
              <w:t>Приложение 5</w:t>
            </w:r>
            <w:r w:rsidRPr="000E146B">
              <w:rPr>
                <w:color w:val="000000"/>
                <w:sz w:val="24"/>
                <w:szCs w:val="24"/>
              </w:rPr>
              <w:t xml:space="preserve"> - Декларация за изчисление на минималния стандартен производствен обем на стопанството (по образец). Когато минималният стандартен производствен обем се доказва с намерение за засаждане/засяване по чл. 8, ал. 3, кандидатът предоставя и декларация с данни за предходната стопанска година.</w:t>
            </w:r>
          </w:p>
          <w:p w:rsidR="0076382A" w:rsidRPr="000E146B" w:rsidRDefault="0076382A" w:rsidP="000E146B">
            <w:pPr>
              <w:pStyle w:val="ListParagraph"/>
              <w:widowControl/>
              <w:autoSpaceDE/>
              <w:autoSpaceDN/>
              <w:adjustRightInd/>
              <w:spacing w:line="276" w:lineRule="auto"/>
              <w:ind w:left="0"/>
              <w:jc w:val="both"/>
              <w:rPr>
                <w:i/>
                <w:color w:val="000000"/>
                <w:sz w:val="24"/>
                <w:szCs w:val="24"/>
              </w:rPr>
            </w:pPr>
            <w:r w:rsidRPr="000E146B">
              <w:rPr>
                <w:i/>
                <w:color w:val="000000"/>
                <w:sz w:val="24"/>
                <w:szCs w:val="24"/>
              </w:rPr>
              <w:t xml:space="preserve">Декларация се предоставя попълнена, разпечатана и подписана лично от кандидата. В случаите, при които СПО се формира с намерение за засаждане/засяване, то кандидатът задължително указва периодът, в който ще се извърши засаждането/засяването в рамките на текущата, спрямо подаването на заявлението стопанска година. </w:t>
            </w:r>
            <w:r w:rsidRPr="000E146B">
              <w:rPr>
                <w:i/>
                <w:color w:val="000000"/>
                <w:sz w:val="24"/>
                <w:szCs w:val="24"/>
              </w:rPr>
              <w:br w:type="page"/>
              <w:t>Когато кандидат е юридическо лице, декларацията се представя от всички лица, участващи в юридическото лице, които са земеделски стопани.</w:t>
            </w:r>
          </w:p>
          <w:p w:rsidR="0076382A" w:rsidRPr="000E146B" w:rsidRDefault="0076382A" w:rsidP="000E146B">
            <w:pPr>
              <w:widowControl/>
              <w:autoSpaceDE/>
              <w:autoSpaceDN/>
              <w:adjustRightInd/>
              <w:spacing w:line="276" w:lineRule="auto"/>
              <w:jc w:val="both"/>
              <w:rPr>
                <w:color w:val="000000"/>
                <w:sz w:val="24"/>
                <w:szCs w:val="24"/>
              </w:rPr>
            </w:pPr>
            <w:r w:rsidRPr="000E146B">
              <w:rPr>
                <w:b/>
                <w:color w:val="000000"/>
                <w:sz w:val="24"/>
                <w:szCs w:val="24"/>
              </w:rPr>
              <w:t xml:space="preserve">Важно!!! </w:t>
            </w:r>
            <w:r w:rsidRPr="000E146B">
              <w:rPr>
                <w:color w:val="000000"/>
                <w:sz w:val="24"/>
                <w:szCs w:val="24"/>
              </w:rPr>
              <w:t>Когато минималният стандартен производствен обем се доказва с намерение за засаждане/засяване по чл. 8, ал. 3, декларацията се предоставя в два екземпляра-един с данни за текущата, спрямо датата на подаване на заявлението, стопанска година и един с данни за предходната стопанска година.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6</w:t>
            </w:r>
            <w:r w:rsidRPr="000E146B">
              <w:rPr>
                <w:color w:val="000000"/>
                <w:sz w:val="24"/>
                <w:szCs w:val="24"/>
              </w:rPr>
              <w:t xml:space="preserve"> - Декларация в оригинал по чл. 19 и 20 от Закона за защита на личните данни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Декларацията (по образец) се предоставя попълнена, разпечатана и подписана лично от кандидата. Документът задължително се предоставя от всички кандидати. </w:t>
            </w:r>
            <w:r w:rsidRPr="000E146B">
              <w:rPr>
                <w:i/>
                <w:color w:val="000000"/>
                <w:sz w:val="24"/>
                <w:szCs w:val="24"/>
              </w:rPr>
              <w:br/>
              <w:t>Когато кандидат е юридическо лице, декларацията се представя от всички лица, участващи в юридическото лице, производители на земеделски продукти.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7</w:t>
            </w:r>
            <w:r w:rsidRPr="000E146B">
              <w:rPr>
                <w:color w:val="000000"/>
                <w:sz w:val="24"/>
                <w:szCs w:val="24"/>
              </w:rPr>
              <w:t xml:space="preserve"> - Декларация за нередности в оригинал</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 xml:space="preserve">Декларацията (по образец) се предоставя попълнена, разпечатана и подписана лично от кандидата. Документът задължително се предоставя от всички кандидати. </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Декларацията се подписва задължително от кандидата - ФЛ, от представляващия и управляващия кандидата ЕТ, търговско дружество или юридическо лице. Когато управляващите кандидата са повече от едно лице, декларацията се попълва и подава по един екземпляр за всички лица от управителните органи на кандидата,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8</w:t>
            </w:r>
            <w:r w:rsidRPr="000E146B">
              <w:rPr>
                <w:color w:val="000000"/>
                <w:sz w:val="24"/>
                <w:szCs w:val="24"/>
              </w:rPr>
              <w:t xml:space="preserve"> – Декларация/ </w:t>
            </w:r>
            <w:r w:rsidRPr="000E146B">
              <w:rPr>
                <w:bCs/>
                <w:sz w:val="24"/>
                <w:szCs w:val="24"/>
              </w:rPr>
              <w:t>Приложение № 6 към чл. 24, ал. 1, т. 8 от Наредба №22</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Декларацията (по образец) се предоставя попълнена, разпечатана и подписана лично от кандидата. Документът задължително се предоставя от всички кандидати. Когато кандидат е юридическо лице, декларацията се представя от всички лица, участващи в юридическото лице.</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9</w:t>
            </w:r>
            <w:r w:rsidRPr="000E146B">
              <w:rPr>
                <w:color w:val="000000"/>
                <w:sz w:val="24"/>
                <w:szCs w:val="24"/>
              </w:rPr>
              <w:t xml:space="preserve"> – Запитване за оферта;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10</w:t>
            </w:r>
            <w:r w:rsidRPr="000E146B">
              <w:rPr>
                <w:color w:val="000000"/>
                <w:sz w:val="24"/>
                <w:szCs w:val="24"/>
              </w:rPr>
              <w:t xml:space="preserve"> - Декларация в оригинал по чл. 4а, ал. 1 от ЗМСП (по образец, утвърден от министъра на икономиката)</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Декларацията се предоставя попълнена, разпечатана и подписана лично от кандидата. Документът задължително се предоставя от всички кандидати. Прилага се и приложението, предвидено към посочената декларация - образец "</w:t>
            </w:r>
            <w:r w:rsidRPr="000E146B">
              <w:rPr>
                <w:b/>
                <w:i/>
                <w:color w:val="000000"/>
                <w:sz w:val="24"/>
                <w:szCs w:val="24"/>
              </w:rPr>
              <w:t>Приложение 10а - Справка за обобщени параметри на предприятието</w:t>
            </w:r>
            <w:r w:rsidRPr="000E146B">
              <w:rPr>
                <w:i/>
                <w:color w:val="000000"/>
                <w:sz w:val="24"/>
                <w:szCs w:val="24"/>
              </w:rPr>
              <w:t>"</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Когато кандидат е юридическо лице, декларацията, освен от кандидата, се представя и от всички лица, участващи в управлението на юридическото лице.</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Документ, издаден от обслужващата банка за банковата сметка на кандидата, по която ще бъде преведена финансовата помощ, получена по реда на процедурата.</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Документът се прилага в оригинал и същият следва да съдържа всички изискуеми реквизити (подпис, печат, IBAN и BIC код, с титуляр на IBAN- кандидата) и е задължителен за всички кандидати. </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 xml:space="preserve">Приложение 11 и 11а </w:t>
            </w:r>
            <w:r w:rsidRPr="000E146B">
              <w:rPr>
                <w:color w:val="000000"/>
                <w:sz w:val="24"/>
                <w:szCs w:val="24"/>
              </w:rPr>
              <w:t>- Бизнес план (по образец), включително на електронен носител и таблиците от бизнес плана в електронен формат по образец</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Бизнес план за 5-годишен период, а в случаите на инвестиции за създаване на трайни насаждения или извършване на строително-монтажни работи - за 10-годишен период.  Бизнес планът се попълва в електронен формат в два файла (по образец) - текстови и табличен, като се предоставя както на електронен носител в двата формата, така и разпечатани и подписани на всяка страница лично от кандидата. Документът задължително се предоставя от всички кандидати.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Документ, удостоверяващ представителната власт на законния представител на кандидат, създаден по Закона за Селскостопанската академия – важи за юридическите лица, създадени по Закона за Селскостопанската академия</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само от ЮЛ, създадени по ЗССА.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Решение на компетентния орган на юридическото лице за кандидатстване по реда на Условията за кандидатстване на настоящата процедура;</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само от кандидати - юридически лица.</w:t>
            </w:r>
          </w:p>
          <w:p w:rsidR="0076382A" w:rsidRPr="000E146B" w:rsidRDefault="0076382A" w:rsidP="00B847D6">
            <w:pPr>
              <w:pStyle w:val="ListParagraph"/>
              <w:widowControl/>
              <w:numPr>
                <w:ilvl w:val="0"/>
                <w:numId w:val="3"/>
              </w:numPr>
              <w:autoSpaceDE/>
              <w:autoSpaceDN/>
              <w:adjustRightInd/>
              <w:spacing w:line="276" w:lineRule="auto"/>
              <w:jc w:val="both"/>
              <w:rPr>
                <w:i/>
                <w:color w:val="000000"/>
                <w:sz w:val="24"/>
                <w:szCs w:val="24"/>
              </w:rPr>
            </w:pPr>
            <w:r w:rsidRPr="000E146B">
              <w:rPr>
                <w:b/>
                <w:i/>
                <w:color w:val="000000"/>
                <w:sz w:val="24"/>
                <w:szCs w:val="24"/>
                <w:shd w:val="clear" w:color="auto" w:fill="FEFEFE"/>
              </w:rPr>
              <w:t>Справка за дълготрайните активи</w:t>
            </w:r>
            <w:r w:rsidRPr="000E146B">
              <w:rPr>
                <w:color w:val="000000"/>
                <w:sz w:val="24"/>
                <w:szCs w:val="24"/>
                <w:shd w:val="clear" w:color="auto" w:fill="FEFEFE"/>
              </w:rPr>
              <w:t xml:space="preserve"> - приложение към счетоводния баланс за предходната финансова година и/или за последния отчетен период (за юридически лица и еднолични търговци);</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color w:val="000000"/>
                <w:sz w:val="24"/>
                <w:szCs w:val="24"/>
              </w:rPr>
              <w:t>Приложение 13</w:t>
            </w:r>
            <w:r w:rsidRPr="000E146B">
              <w:rPr>
                <w:color w:val="000000"/>
                <w:sz w:val="24"/>
                <w:szCs w:val="24"/>
              </w:rPr>
              <w:t xml:space="preserve"> - Декларация за наличната самоходна земеделска техника в стопанството, придружена от копия на свидетелство за регистрация на земеделска и горска техника и талон за технически преглед за наличната в стопанството самоходна техника, на възраст до 7 години, </w:t>
            </w:r>
            <w:r w:rsidRPr="000E146B">
              <w:rPr>
                <w:sz w:val="24"/>
                <w:lang w:eastAsia="en-US"/>
              </w:rPr>
              <w:t>считано от датата на подаване на Заявлението за подпомагане</w:t>
            </w:r>
          </w:p>
          <w:p w:rsidR="0076382A" w:rsidRPr="000E146B" w:rsidRDefault="0076382A" w:rsidP="000E146B">
            <w:pPr>
              <w:widowControl/>
              <w:autoSpaceDE/>
              <w:autoSpaceDN/>
              <w:adjustRightInd/>
              <w:spacing w:line="276" w:lineRule="auto"/>
              <w:ind w:right="126"/>
              <w:jc w:val="both"/>
              <w:rPr>
                <w:i/>
                <w:color w:val="000000"/>
                <w:sz w:val="24"/>
                <w:szCs w:val="24"/>
              </w:rPr>
            </w:pPr>
            <w:r w:rsidRPr="000E146B">
              <w:rPr>
                <w:i/>
                <w:sz w:val="24"/>
                <w:lang w:eastAsia="en-US"/>
              </w:rPr>
              <w:t xml:space="preserve">Декларацията се попълва от земеделски стопани, кандидатстващи за закупуване на </w:t>
            </w:r>
            <w:r w:rsidRPr="000E146B">
              <w:rPr>
                <w:b/>
                <w:i/>
                <w:sz w:val="24"/>
                <w:lang w:eastAsia="en-US"/>
              </w:rPr>
              <w:t xml:space="preserve">самоходна </w:t>
            </w:r>
            <w:r w:rsidRPr="000E146B">
              <w:rPr>
                <w:i/>
                <w:sz w:val="24"/>
                <w:lang w:eastAsia="en-US"/>
              </w:rPr>
              <w:t>земеделска техника за обработка на почвата и прибиране на реколтата</w:t>
            </w:r>
            <w:r w:rsidRPr="00B45656">
              <w:rPr>
                <w:i/>
                <w:sz w:val="24"/>
                <w:lang w:val="ru-RU" w:eastAsia="en-US"/>
              </w:rPr>
              <w:t xml:space="preserve"> </w:t>
            </w:r>
            <w:r w:rsidRPr="000E146B">
              <w:rPr>
                <w:i/>
                <w:color w:val="000000"/>
                <w:sz w:val="24"/>
                <w:szCs w:val="24"/>
              </w:rPr>
              <w:t>и които съгласно инвентарна книга към датата на подаване на заявлението имат налична самоходна техника.</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sz w:val="24"/>
                <w:szCs w:val="24"/>
              </w:rPr>
              <w:t>Приложение 14</w:t>
            </w:r>
            <w:r w:rsidRPr="000E146B">
              <w:rPr>
                <w:sz w:val="24"/>
                <w:szCs w:val="24"/>
              </w:rPr>
              <w:t xml:space="preserve"> - Декларация НСИ - </w:t>
            </w:r>
            <w:r w:rsidRPr="000E146B">
              <w:rPr>
                <w:i/>
                <w:color w:val="000000"/>
                <w:sz w:val="24"/>
                <w:szCs w:val="24"/>
              </w:rPr>
              <w:t>Документът задължително се предоставя от всички кандидати;</w:t>
            </w:r>
          </w:p>
          <w:p w:rsidR="0076382A" w:rsidRPr="00B45656" w:rsidRDefault="0076382A" w:rsidP="00B847D6">
            <w:pPr>
              <w:pStyle w:val="ListParagraph"/>
              <w:widowControl/>
              <w:numPr>
                <w:ilvl w:val="0"/>
                <w:numId w:val="3"/>
              </w:numPr>
              <w:autoSpaceDE/>
              <w:autoSpaceDN/>
              <w:adjustRightInd/>
              <w:spacing w:line="276" w:lineRule="auto"/>
              <w:ind w:right="126"/>
              <w:jc w:val="both"/>
              <w:rPr>
                <w:i/>
                <w:sz w:val="24"/>
                <w:szCs w:val="24"/>
                <w:lang w:val="ru-RU" w:eastAsia="en-US"/>
              </w:rPr>
            </w:pPr>
            <w:r w:rsidRPr="000E146B">
              <w:rPr>
                <w:b/>
                <w:i/>
                <w:color w:val="000000"/>
                <w:sz w:val="24"/>
                <w:szCs w:val="24"/>
                <w:shd w:val="clear" w:color="auto" w:fill="FEFEFE"/>
              </w:rPr>
              <w:t>Оферта и/или извлечение от каталог</w:t>
            </w:r>
            <w:r w:rsidRPr="000E146B">
              <w:rPr>
                <w:color w:val="000000"/>
                <w:sz w:val="24"/>
                <w:szCs w:val="24"/>
                <w:shd w:val="clear" w:color="auto" w:fill="FEFEFE"/>
              </w:rPr>
              <w:t xml:space="preserve">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когато кандидатът планира да провежда процедура за избор на изпълнител по реда на ПМС № 160 или по Закона за обществените поръчки след сключване на договор за предоставяне на финансова помощ (когато е приложимо);</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sz w:val="24"/>
                <w:szCs w:val="24"/>
              </w:rPr>
              <w:t>Приложение 15</w:t>
            </w:r>
            <w:r w:rsidRPr="000E146B">
              <w:rPr>
                <w:sz w:val="24"/>
                <w:szCs w:val="24"/>
              </w:rPr>
              <w:t xml:space="preserve"> - </w:t>
            </w:r>
            <w:r w:rsidRPr="000E146B">
              <w:rPr>
                <w:color w:val="000000"/>
                <w:sz w:val="24"/>
                <w:szCs w:val="24"/>
              </w:rPr>
              <w:t xml:space="preserve">Калкулатор земеделска техника - </w:t>
            </w:r>
            <w:r w:rsidRPr="000E146B">
              <w:rPr>
                <w:sz w:val="24"/>
                <w:szCs w:val="24"/>
                <w:shd w:val="clear" w:color="auto" w:fill="FEFEFE"/>
              </w:rPr>
              <w:t>Документът</w:t>
            </w:r>
            <w:r w:rsidRPr="00B45656">
              <w:rPr>
                <w:sz w:val="24"/>
                <w:szCs w:val="24"/>
                <w:shd w:val="clear" w:color="auto" w:fill="FEFEFE"/>
                <w:lang w:val="ru-RU"/>
              </w:rPr>
              <w:t xml:space="preserve"> се попълва от земеделски стопани, кандидатстващи за закупуване на самоходна земеделска техника за обработка на почвата и прибиране на реколтата</w:t>
            </w:r>
            <w:r w:rsidRPr="000E146B">
              <w:rPr>
                <w:sz w:val="24"/>
                <w:szCs w:val="24"/>
                <w:shd w:val="clear" w:color="auto" w:fill="FEFEFE"/>
              </w:rPr>
              <w:t>;</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Регистрационна карта, издадена по реда на наредбата по § 4 от ЗПЗП и анкетни формуляри към нея. Към анкетните формуляри се прилага опис, заверен от официален ветеринарен лекар не по-рано от 4 месеца преди датата на подаване на заявлението за подпомагане, когато в изчисляването на стандартния производствен обем участват животни. Когато минималният стандартен производствен обем се доказва с намерение за засаждане/засяване по чл. 8, ал. 3, кандидатът представя регистрационна карта, издадена по реда на наредбата по § 4 ЗПЗП, и анкетни формуляри към нея за предходната стопанска година, когато съответствието с изискването по чл. 8, ал. 1, т. 2 се доказва с документите по чл. 8, ал. 2, т. 3. Документите за текущата стопанска година задължително се предоставят от всички кандидати.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Когато кандидат е юридическо лице, документите се представят за всички лица, участващи в юридическото лице, които са земеделски стопани. Документите за предходната стопанска година се предоставят в случай, че едновременно са изпълнени следните условия:</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1. минималният стандартен производствен обем се доказва с намерение за засаждане/засяване по чл. 8, ал. 3 от Наредба № 9.</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2. когато съответствието с изискването по чл. 8, ал. 1, т. 2 за предходната стопанска година се доказва с документите по чл. 8, ал. 2, т. 3 от Наредба № 9.</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Документ за собственост или ползване на земята или заповеди по чл. 37в, ал. 4, ал.10 и ал.12 от ЗСПЗЗ, която участва при изчисляването на минималният стандартен производствен обем. Кандидатът представя същите документи или заповеди и за предходната стопанска година, когато минималния стандартен производствен обем се доказва с намерение по чл. 8, ал. 3 и когато съответствието с изискването по чл. 8, ал. 1, т. 2 се доказва с  документите по чл. 8, ал. 2, т. 2. Важи в случай, че няма регистрирана обработваема земя в ИСАК за текущата към датата на кандидатстване стопанска година</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не се предоставя в случаите, при които земята, която участва при изчисляването на минималният стандартен производствен обем се доказва с анкетна карта или е заявена по схемите и мерките за подпомагане на площ.</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Когато кандидат е юридическо лице, документите (ако е приложимо) се представят за всички лица, участващи в юридическото лице, производители на земеделски продукти, които са земеделски стопани. Документите за предходната стопанска година се предоставят в случай, че едновременно са изпълнени следните условия:</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1. минималният стандартен производствен обем се доказва с намерение за засаждане/засяване по чл. 8, ал. 3 от Наредба № 9.</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2.   когато съответствието с изискването по чл. 8, ал. 1, т. 2 за предходната стопанска година се доказва с документите по чл. 8, ал. 2, т. 2 от Наредба № 9.</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 xml:space="preserve">Отчет за приходи и разходи за предходната финансова година или последен приключен междинен период – важи за кандидати юридически лица, с изключение на кандидатите, </w:t>
            </w:r>
            <w:r w:rsidRPr="000E146B">
              <w:rPr>
                <w:i/>
                <w:sz w:val="24"/>
                <w:szCs w:val="24"/>
                <w:shd w:val="clear" w:color="auto" w:fill="FEFEFE"/>
              </w:rPr>
              <w:t>които са създадени до 1 година преди датата на кандидатстване с инвестиции изцяло в приоритетните сектори</w:t>
            </w:r>
            <w:r w:rsidRPr="000E146B">
              <w:rPr>
                <w:sz w:val="24"/>
                <w:szCs w:val="24"/>
                <w:lang w:eastAsia="en-US"/>
              </w:rPr>
              <w:t xml:space="preserve">, </w:t>
            </w:r>
            <w:r w:rsidRPr="000E146B">
              <w:rPr>
                <w:i/>
                <w:sz w:val="24"/>
                <w:szCs w:val="24"/>
                <w:shd w:val="clear" w:color="auto" w:fill="FEFEFE"/>
              </w:rPr>
              <w:t>включително с инвестиции, в обхвата на два или повече от тези сектори.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трябва да съдържа всички необходими реквизити, съгласно Закона за счетоводството.</w:t>
            </w:r>
            <w:r w:rsidRPr="000E146B">
              <w:rPr>
                <w:i/>
                <w:color w:val="000000"/>
                <w:sz w:val="24"/>
                <w:szCs w:val="24"/>
              </w:rPr>
              <w:br/>
              <w:t>Когато кандидат юридическо лице, документите се представят за всички лица (които са юридически лица), участващи в управлението на юридическото лице, които са земеделски стопани.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 xml:space="preserve">Инвентарна книга към датата на подаване на заявлението за подпомагане с разбивка по вид на актив, дата и цена на придобиване - </w:t>
            </w:r>
            <w:r w:rsidRPr="000E146B">
              <w:rPr>
                <w:sz w:val="24"/>
                <w:szCs w:val="24"/>
              </w:rPr>
              <w:t>в случай на разходи, които представляват дълготрайни материални активи съгласно Закона за счетоводството</w:t>
            </w:r>
            <w:r w:rsidRPr="00B45656">
              <w:rPr>
                <w:sz w:val="24"/>
                <w:szCs w:val="24"/>
                <w:lang w:val="ru-RU"/>
              </w:rPr>
              <w:t>.</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Документът се предоставя от всички кандидати. </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Удостоверение, издадено от Националната агенция за приходите, че ползвателят на помощта няма просрочени задължения, издадено не по-рано от 1 месец, предхождащ датата на подаване на заявлението за подпомагане</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Документът се предоставя от всички кандидати в оригинал. </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и/или Закона за биологичното разнообразие (ЗБР) и Закона за водите</w:t>
            </w:r>
          </w:p>
          <w:p w:rsidR="0076382A" w:rsidRPr="000E146B" w:rsidRDefault="0076382A" w:rsidP="000E146B">
            <w:pPr>
              <w:widowControl/>
              <w:autoSpaceDE/>
              <w:autoSpaceDN/>
              <w:adjustRightInd/>
              <w:spacing w:line="276" w:lineRule="auto"/>
              <w:jc w:val="both"/>
              <w:rPr>
                <w:color w:val="000000"/>
                <w:sz w:val="24"/>
                <w:szCs w:val="24"/>
              </w:rPr>
            </w:pPr>
            <w:r w:rsidRPr="000E146B">
              <w:rPr>
                <w:i/>
                <w:color w:val="000000"/>
                <w:sz w:val="24"/>
                <w:szCs w:val="24"/>
              </w:rPr>
              <w:t>Документът се предоставя само в случаите, предвидени в Закона за опазване на околната среда (ЗООС) и/или Закона за биологичното разнообразие (ЗБР) и Закона за водите</w:t>
            </w:r>
            <w:r w:rsidRPr="000E146B">
              <w:rPr>
                <w:color w:val="000000"/>
                <w:sz w:val="24"/>
                <w:szCs w:val="24"/>
              </w:rPr>
              <w:t xml:space="preserve">. </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Документ за собственост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датата на подаване на заявлението за подпомагане (когато е учредено срочно право на строеж) - важи в случаите по чл. 25, ал. 1, т. 1</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p>
          <w:p w:rsidR="0076382A" w:rsidRPr="000E146B" w:rsidRDefault="0076382A" w:rsidP="00B847D6">
            <w:pPr>
              <w:pStyle w:val="ListParagraph"/>
              <w:widowControl/>
              <w:numPr>
                <w:ilvl w:val="0"/>
                <w:numId w:val="3"/>
              </w:numPr>
              <w:shd w:val="clear" w:color="auto" w:fill="FEFEFE"/>
              <w:tabs>
                <w:tab w:val="left" w:pos="284"/>
                <w:tab w:val="left" w:pos="567"/>
              </w:tabs>
              <w:autoSpaceDE/>
              <w:autoSpaceDN/>
              <w:adjustRightInd/>
              <w:spacing w:line="276" w:lineRule="auto"/>
              <w:jc w:val="both"/>
              <w:rPr>
                <w:color w:val="000000"/>
                <w:sz w:val="24"/>
                <w:szCs w:val="24"/>
              </w:rPr>
            </w:pPr>
            <w:r w:rsidRPr="000E146B">
              <w:rPr>
                <w:color w:val="000000"/>
                <w:sz w:val="24"/>
                <w:szCs w:val="24"/>
              </w:rPr>
              <w:t>Документ за собственост или документ за ползване върху имота (земя и/или земеделска земя, и/или друг вид недвижими имоти обект на инвестицията), валиден за срок не по-малък от 6 години, считано от датата на подаване на заявлението за подпомагане, вписан в районната служба по вписвания, а в случай на договор за аренда на земя - и регистриран в съответната общинска служба на МЗХ – важи в случаите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случай на кандидатстване за разходи за: -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 (с изключение при закупуване на земеделска техника и специализирани транспортни средства, които  не са трайно прикрепени към земята, сградите или помещенията или поради своето естество или предназначение не се използват в затворени помещения); - строително-монтажни работи, за които не се изисква разрешение за строеж, съгласно ЗУТ; - създаване и/или презасаждане на трайни насаждения.</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ЗУТ – важи в случаите по чл. 25, ал. 3, т. 1</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случай на кандидатстване за разходи за СМР, за които не се изисква одобрен инвестиционен проект съгласно ЗУТ.</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 – важи в случай, че проектът включва разходи за строително-монтажни работи и за тяхното извършване се изисква одобрен инвестиционен проект съгласно ЗУТ</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при кандидатстване за разходи за СМР.</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Становище на главния архитект, че строежът не се нуждае от издаване на разрешение за строеж - важи в случай, че проектът включва разходи за строително-монтажни работи и за тях не се изисква издаване на разрешение за строеж, съгласно ЗУТ</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предостая при кандидатстване за разходи за СМР, за които не се изисква издаване на разрешение за строеж, съгласно ЗУТ.</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color w:val="000000"/>
                <w:sz w:val="24"/>
                <w:szCs w:val="24"/>
              </w:rPr>
              <w:t>Приложение 12</w:t>
            </w:r>
            <w:r w:rsidRPr="000E146B">
              <w:rPr>
                <w:color w:val="000000"/>
                <w:sz w:val="24"/>
                <w:szCs w:val="24"/>
              </w:rPr>
              <w:t xml:space="preserve"> – Подробни количествено – стойностни сметки /КСС/ </w:t>
            </w:r>
            <w:r w:rsidRPr="000E146B">
              <w:rPr>
                <w:sz w:val="24"/>
                <w:szCs w:val="24"/>
                <w:shd w:val="clear" w:color="auto" w:fill="FEFEFE"/>
              </w:rPr>
              <w:t xml:space="preserve">заверени от правоспособно лице - </w:t>
            </w:r>
            <w:r w:rsidRPr="000E146B">
              <w:rPr>
                <w:i/>
                <w:iCs/>
                <w:sz w:val="24"/>
                <w:szCs w:val="24"/>
                <w:shd w:val="clear" w:color="auto" w:fill="FEFEFE"/>
              </w:rPr>
              <w:t>важи в случай, че проектът включва разходи за строително-монтажни работи</w:t>
            </w:r>
            <w:r w:rsidRPr="000E146B">
              <w:rPr>
                <w:sz w:val="24"/>
                <w:szCs w:val="24"/>
                <w:shd w:val="clear" w:color="auto" w:fill="FEFEFE"/>
              </w:rPr>
              <w:t>.</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Разрешение за строеж – важи в случай, че проектът включва разходи за строително-монтажни работи и за тяхното извършване се изисква издаване на разрешение за строеж съгласно ЗУТ</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следва да е издаден  на името на кандидата.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Разрешение за поставяне, издадено в съответствие със ЗУТ – важи в случай, че проектът включва разходи за  преместваеми обекти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следва да е издаден на името на кандидата.</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Одобрен технически/технологичен проект, придружен от пред-проектно проучване изготвен и съгласуван от правоспособно лице – важи в случаите по чл.28</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при инвестиции за производство на енергия от ВЕИ.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Предварителни или окончателни договори за услуги и доставки - обект на инвестицията, включително с посочени марка, модел, цена в лева или евро с посочен ДДС и срок за изпълнение. - важи в случаите, когато кандидатът, не се явява възложител по чл.5 и 6 от  ЗОП. В случаите на инвестиции за строително-монтажни работи към договорите се прилагат и количествено-стойностни сметки на хартиен и електронен носител (по образец</w:t>
            </w:r>
            <w:r w:rsidRPr="000E146B">
              <w:rPr>
                <w:b/>
                <w:i/>
                <w:color w:val="000000"/>
                <w:sz w:val="24"/>
                <w:szCs w:val="24"/>
              </w:rPr>
              <w:t xml:space="preserve"> Приложение 12</w:t>
            </w:r>
            <w:r w:rsidRPr="000E146B">
              <w:rPr>
                <w:color w:val="000000"/>
                <w:sz w:val="24"/>
                <w:szCs w:val="24"/>
              </w:rPr>
              <w:t>).</w:t>
            </w:r>
          </w:p>
          <w:p w:rsidR="0076382A" w:rsidRPr="000E146B" w:rsidRDefault="0076382A" w:rsidP="000E146B">
            <w:pPr>
              <w:widowControl/>
              <w:autoSpaceDE/>
              <w:autoSpaceDN/>
              <w:adjustRightInd/>
              <w:spacing w:line="276" w:lineRule="auto"/>
              <w:jc w:val="both"/>
              <w:rPr>
                <w:color w:val="000000"/>
                <w:sz w:val="24"/>
                <w:szCs w:val="24"/>
              </w:rPr>
            </w:pPr>
            <w:r w:rsidRPr="000E146B">
              <w:rPr>
                <w:i/>
                <w:color w:val="000000"/>
                <w:sz w:val="24"/>
                <w:szCs w:val="24"/>
              </w:rPr>
              <w:t>Документите не се прилагат за кандидати, които се явяват възложители по чл.5 и 6  от ЗОП. КСС се предоставят на хартиен и електронен носител, разделени по подобекти, съответстващи на описаните в "Таблицата за допустимите инвестиции". КСС следва да съответстват на КС в проектната документация, изготвена съгласно ЗУТ и да са подписани от двете страни по договора за СМР</w:t>
            </w:r>
            <w:r w:rsidRPr="000E146B">
              <w:rPr>
                <w:color w:val="000000"/>
                <w:sz w:val="24"/>
                <w:szCs w:val="24"/>
              </w:rPr>
              <w:t>.</w:t>
            </w:r>
          </w:p>
          <w:p w:rsidR="0076382A" w:rsidRPr="000E146B" w:rsidRDefault="0076382A" w:rsidP="00B847D6">
            <w:pPr>
              <w:pStyle w:val="ListParagraph"/>
              <w:widowControl/>
              <w:numPr>
                <w:ilvl w:val="0"/>
                <w:numId w:val="3"/>
              </w:numPr>
              <w:shd w:val="clear" w:color="auto" w:fill="FEFEFE"/>
              <w:tabs>
                <w:tab w:val="left" w:pos="567"/>
              </w:tabs>
              <w:autoSpaceDE/>
              <w:autoSpaceDN/>
              <w:adjustRightInd/>
              <w:spacing w:line="276" w:lineRule="auto"/>
              <w:jc w:val="both"/>
              <w:rPr>
                <w:b/>
                <w:color w:val="000000"/>
                <w:sz w:val="24"/>
                <w:szCs w:val="24"/>
              </w:rPr>
            </w:pPr>
            <w:r w:rsidRPr="000E146B">
              <w:rPr>
                <w:color w:val="000000"/>
                <w:sz w:val="24"/>
                <w:szCs w:val="24"/>
              </w:rPr>
              <w:t>Технологичен проект ведно със схема и описание на технологичния процес, изготвен и заверен от правоспособно лице (когато инвестицията по проекта е част от технологичен процес);</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p>
          <w:p w:rsidR="0076382A" w:rsidRPr="000E146B" w:rsidRDefault="0076382A" w:rsidP="00B847D6">
            <w:pPr>
              <w:pStyle w:val="ListParagraph"/>
              <w:widowControl/>
              <w:numPr>
                <w:ilvl w:val="0"/>
                <w:numId w:val="3"/>
              </w:numPr>
              <w:shd w:val="clear" w:color="auto" w:fill="FEFEFE"/>
              <w:tabs>
                <w:tab w:val="left" w:pos="567"/>
              </w:tabs>
              <w:autoSpaceDE/>
              <w:autoSpaceDN/>
              <w:adjustRightInd/>
              <w:spacing w:before="240" w:line="276" w:lineRule="auto"/>
              <w:jc w:val="both"/>
              <w:rPr>
                <w:b/>
                <w:color w:val="000000"/>
                <w:sz w:val="24"/>
                <w:szCs w:val="24"/>
              </w:rPr>
            </w:pPr>
            <w:r w:rsidRPr="000E146B">
              <w:rPr>
                <w:color w:val="000000"/>
                <w:sz w:val="24"/>
                <w:szCs w:val="24"/>
              </w:rPr>
              <w:t>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в случай на производство и/или маркетинг на хранителни стоки/фуражи.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Договор за финансов лизинг с приложен към него погасителен план за изплащане на лизинговите вноски. Договори не се представят за разходи по чл. 51а. Важи в случай, че проектът включва разходи за  закупуване на активи чрез финансов лизинг</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случаите, когато някои от активите ще бъдат придобити чрез финансов лизинг.</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Една независима оферта в оригинал,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 важи в случаите по чл. 32, ал. 11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случаите, че разходът, за който се кандидатства е наличен в публикувания списък с активите, дейностите и услугите, за които са определени референтни разходи. Не се отнася при  кандидатстване за разходи за закупуване на земя, сгради и друга недвижима собственост, както и за разходи (включително държавни такси) за извършени услуги от държавни или общински органи и институции.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 xml:space="preserve">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w:t>
            </w:r>
            <w:r w:rsidRPr="000E146B">
              <w:rPr>
                <w:b/>
                <w:i/>
                <w:color w:val="000000"/>
                <w:sz w:val="24"/>
                <w:szCs w:val="24"/>
              </w:rPr>
              <w:t>Приложение 9</w:t>
            </w:r>
            <w:r w:rsidRPr="000E146B">
              <w:rPr>
                <w:color w:val="000000"/>
                <w:sz w:val="24"/>
                <w:szCs w:val="24"/>
              </w:rPr>
              <w:t xml:space="preserve"> - важи в случаите по чл. 32, ал. 12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Документите се предоставят в случаите, че разходът, за който се кандидатства не е наличен в публикувания списък с активите, дейностите и услугите, за които са определени референтни разходи. Офертите следва да отговарят на определенията, посочени в §1 т. 23 и т. 46 от допълнителните разпоредби към Наредба № 9 от 21.03.2015 г. Не се отнася при  кандидатстване за разходи за закупуване на земя, сгради и друга недвижима собственост, както и за разходи (включително държавни такси) за извършени услуги от държавни или общински органи и институции.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Решение на кандидата за избор на доставчик/изпълнител - важи в случаите, когато кандидатът не се явява възложител по чл.5 и 6 от ЗОП, а когато избраната оферта не е с най-ниска цена – и писмена обосновка за мотивите, обусловили избора - важи в случаите по чл. 32, ал.12</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в случаите, при които кандидатът е избрал доставчик/изпълнител чрез подбор от най-малко три оферти. Когато избраната оферта не е с най-ниска цена в решението се включва и писменна обосновка за мотивите.</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color w:val="000000"/>
                <w:sz w:val="24"/>
                <w:szCs w:val="24"/>
              </w:rPr>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ведно с банкови извлечения;</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Документи, доказващи извършените разходи, преди подаване на проектното предложение – в случай, че кандидата заявява за възстановяване такива разходи.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Удостоверение за данъчна оценка, издадено в рамките на месеца, предхождащ датата на подаване на заявлението за подпомагане - важи в случай, че проектът включва разходи за закупуване на земя, сгради и/или друга недвижима собственост</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при кандидатстване за разходи за закупуване на земя и/или сгради.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Удостоверение, съгласно чл. 25, ал. 4 от Наредба № 47/2003 г. за производство и предлагане на пазара на елитни и племенни пчелни майки и отводки (рояци) и реда за водене на регистър – важи в случай, че проектът включва разходи за производство на пчелни-майки по чл. 32, ал. 1, т. 5</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Документът се предоставя при кандидатстване за разходи за производство на пчелни-майки.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Документация по проведената съгласно изискванията на ЗОП процедура за избор на изпълнител/и - важи в случай, че проектът включва разходи по чл. 32, ал. 1, т.14, извършени преди подаване на заявлението за подпомагане  от кандидат, който се явява възложител по чл.5 и 6от ЗОП.</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Предоставя се заверено от възложителя копие на всички документи от проведената, съгласно изискванията на ЗОП, процедура за избор на изпълнител/и за предварителните разходи, извършени преди датата на подаване на заявлението за подпомагане.</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Разрешително за водовземане или ползване на повърхностен воден обект за изграждане на съоръжения за водовземане, ако се предвижда такова  или Договор за извършване на услуга „водоподаване за напояване“ (за проекти с включени инвестиции за напоителни системи)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Предоставя се от кандидати, в чиито проекти са включени инвестиции за напоителни системи.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Становище за допустимост по чл. 155, ал. 1, т. 23 от Закона за водите, издадено от директора на съответната Басейнова дирекция за управление на водите към Министерство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 (предоставя се на кандидата от съответната РИОСВ, в едно с документа по т. 21 за проекти с включени инвестиции за напоителни  системи)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Предоставя се от кандидати, в чиито проекти са включени инвестиции за напоителни системи.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Инженерен проект, изготвен и заверен от строителен инженер, вписан в регистъра към Камарата на инженерите в инвестиционното проектиране, правоспособен да проектира системи за напояване (за проекти с включени инвестиции за напоителни системи)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Предоставя се от кандидати, в чиито проекти са включени инвестиции за напоителни системи;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b/>
                <w:i/>
                <w:sz w:val="24"/>
                <w:szCs w:val="24"/>
              </w:rPr>
              <w:t xml:space="preserve">Приложение 16 - </w:t>
            </w:r>
            <w:r w:rsidRPr="000E146B">
              <w:rPr>
                <w:sz w:val="24"/>
                <w:szCs w:val="24"/>
              </w:rPr>
              <w:t>Декларация за несъстоятелност с подпис/и, печат и сканирана във формат „pdf“ или „jpg“</w:t>
            </w:r>
            <w:r w:rsidRPr="000E146B">
              <w:rPr>
                <w:sz w:val="24"/>
                <w:szCs w:val="24"/>
                <w:shd w:val="clear" w:color="auto" w:fill="FEFEFE"/>
              </w:rPr>
              <w:t xml:space="preserve"> – важи за всички кандидати;</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color w:val="000000"/>
                <w:sz w:val="24"/>
                <w:szCs w:val="24"/>
              </w:rPr>
              <w:t>Приложение 17</w:t>
            </w:r>
            <w:r w:rsidRPr="000E146B">
              <w:rPr>
                <w:color w:val="000000"/>
                <w:sz w:val="24"/>
                <w:szCs w:val="24"/>
              </w:rPr>
              <w:t xml:space="preserve"> – </w:t>
            </w:r>
            <w:r w:rsidRPr="000E146B">
              <w:rPr>
                <w:sz w:val="24"/>
                <w:szCs w:val="24"/>
              </w:rPr>
              <w:t xml:space="preserve">Формуляр за мониторинг - </w:t>
            </w:r>
            <w:r w:rsidRPr="000E146B">
              <w:rPr>
                <w:i/>
                <w:color w:val="000000"/>
                <w:sz w:val="24"/>
                <w:szCs w:val="24"/>
              </w:rPr>
              <w:t>Формулярът за мониторинг се попълва при регистриране на проектно предложение от кандидат към стратегия за ВОМР и при подаване на искане за плащане. При подаване на искане за плащане във формуляра се отчитат актуалните данни;</w:t>
            </w:r>
          </w:p>
          <w:p w:rsidR="0076382A" w:rsidRPr="000E146B" w:rsidRDefault="0076382A" w:rsidP="00B847D6">
            <w:pPr>
              <w:pStyle w:val="ListParagraph"/>
              <w:widowControl/>
              <w:numPr>
                <w:ilvl w:val="0"/>
                <w:numId w:val="3"/>
              </w:numPr>
              <w:shd w:val="clear" w:color="auto" w:fill="FEFEFE"/>
              <w:tabs>
                <w:tab w:val="left" w:pos="426"/>
              </w:tabs>
              <w:autoSpaceDE/>
              <w:autoSpaceDN/>
              <w:adjustRightInd/>
              <w:spacing w:line="276" w:lineRule="auto"/>
              <w:jc w:val="both"/>
              <w:rPr>
                <w:color w:val="000000"/>
                <w:sz w:val="24"/>
                <w:szCs w:val="24"/>
              </w:rPr>
            </w:pPr>
            <w:r w:rsidRPr="000E146B">
              <w:rPr>
                <w:b/>
                <w:i/>
                <w:color w:val="000000"/>
                <w:sz w:val="24"/>
                <w:szCs w:val="24"/>
              </w:rPr>
              <w:t>Приложение 18</w:t>
            </w:r>
            <w:r w:rsidRPr="000E146B">
              <w:rPr>
                <w:color w:val="000000"/>
                <w:sz w:val="24"/>
                <w:szCs w:val="24"/>
              </w:rPr>
              <w:t xml:space="preserve"> - Декларация неприложими документи - </w:t>
            </w:r>
            <w:r w:rsidRPr="000E146B">
              <w:rPr>
                <w:bCs/>
                <w:i/>
                <w:sz w:val="24"/>
                <w:szCs w:val="24"/>
              </w:rPr>
              <w:t>Декларацията се подава в случаите когато документите, включени в „Списък с общи документи“от</w:t>
            </w:r>
            <w:r w:rsidRPr="000E146B">
              <w:rPr>
                <w:bCs/>
                <w:i/>
                <w:noProof/>
                <w:color w:val="000000"/>
                <w:sz w:val="24"/>
                <w:szCs w:val="24"/>
              </w:rPr>
              <w:t xml:space="preserve"> </w:t>
            </w:r>
            <w:r w:rsidRPr="000E146B">
              <w:rPr>
                <w:bCs/>
                <w:i/>
                <w:sz w:val="24"/>
                <w:szCs w:val="24"/>
              </w:rPr>
              <w:t>Условия за кандидатстване, не са приложими за проектното предложение по подмярка 19.2 „Прилагане на операции в рамките на стратегии за Водено от общностите местно развитие“</w:t>
            </w:r>
            <w:r w:rsidRPr="000E146B">
              <w:rPr>
                <w:sz w:val="24"/>
                <w:szCs w:val="24"/>
                <w:shd w:val="clear" w:color="auto" w:fill="FEFEFE"/>
              </w:rPr>
              <w:t xml:space="preserve"> – важи за всички кандидати;</w:t>
            </w:r>
          </w:p>
          <w:p w:rsidR="0076382A" w:rsidRPr="000E146B" w:rsidRDefault="0076382A" w:rsidP="00B847D6">
            <w:pPr>
              <w:pStyle w:val="ListParagraph"/>
              <w:numPr>
                <w:ilvl w:val="0"/>
                <w:numId w:val="3"/>
              </w:numPr>
              <w:jc w:val="both"/>
              <w:rPr>
                <w:sz w:val="24"/>
                <w:szCs w:val="24"/>
              </w:rPr>
            </w:pPr>
            <w:r w:rsidRPr="000E146B">
              <w:rPr>
                <w:b/>
                <w:i/>
                <w:sz w:val="24"/>
                <w:szCs w:val="24"/>
              </w:rPr>
              <w:t>Приложение 19</w:t>
            </w:r>
            <w:r w:rsidRPr="000E146B">
              <w:rPr>
                <w:b/>
                <w:sz w:val="24"/>
                <w:szCs w:val="24"/>
              </w:rPr>
              <w:t xml:space="preserve"> - </w:t>
            </w:r>
            <w:r w:rsidRPr="000E146B">
              <w:rPr>
                <w:sz w:val="24"/>
                <w:szCs w:val="24"/>
              </w:rPr>
              <w:t>Списък с невъзстановими инвестиционни разходи с доказателства за изпълнение на инвестициите от Таблица с инвестиционните разходи, за които не се кандидатства по проекта, съгласно приложение към договора за финансово подпомагане – заверени с име на ползвателя, подпис и печат;</w:t>
            </w:r>
          </w:p>
          <w:p w:rsidR="0076382A" w:rsidRPr="000E146B" w:rsidRDefault="0076382A" w:rsidP="00B847D6">
            <w:pPr>
              <w:pStyle w:val="ListParagraph"/>
              <w:widowControl/>
              <w:numPr>
                <w:ilvl w:val="0"/>
                <w:numId w:val="3"/>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Pr>
                <w:b/>
                <w:bCs/>
                <w:i/>
                <w:sz w:val="24"/>
                <w:szCs w:val="24"/>
                <w:shd w:val="clear" w:color="auto" w:fill="FEFEFE"/>
              </w:rPr>
              <w:t>0</w:t>
            </w:r>
            <w:r w:rsidRPr="000E146B">
              <w:rPr>
                <w:bCs/>
                <w:sz w:val="24"/>
                <w:szCs w:val="24"/>
                <w:shd w:val="clear" w:color="auto" w:fill="FEFEFE"/>
              </w:rPr>
              <w:t xml:space="preserve"> - Декларация двойно финансиране - </w:t>
            </w:r>
            <w:r w:rsidRPr="000E146B">
              <w:rPr>
                <w:i/>
                <w:sz w:val="24"/>
                <w:szCs w:val="24"/>
              </w:rPr>
              <w:t>Декларацията се подписва от ползвателя – ФЛ или от представляващия и управляващия  ползвателя, в случаите на ЕТ или ЮЛ.</w:t>
            </w:r>
          </w:p>
          <w:p w:rsidR="0076382A" w:rsidRPr="000E146B" w:rsidRDefault="0076382A" w:rsidP="00B847D6">
            <w:pPr>
              <w:pStyle w:val="ListParagraph"/>
              <w:widowControl/>
              <w:numPr>
                <w:ilvl w:val="0"/>
                <w:numId w:val="3"/>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Pr>
                <w:b/>
                <w:bCs/>
                <w:i/>
                <w:sz w:val="24"/>
                <w:szCs w:val="24"/>
                <w:shd w:val="clear" w:color="auto" w:fill="FEFEFE"/>
              </w:rPr>
              <w:t>1</w:t>
            </w:r>
            <w:r w:rsidRPr="000E146B">
              <w:rPr>
                <w:bCs/>
                <w:sz w:val="24"/>
                <w:szCs w:val="24"/>
                <w:shd w:val="clear" w:color="auto" w:fill="FEFEFE"/>
              </w:rPr>
              <w:t xml:space="preserve"> - Декларация относно липса на изкуствено създадени условия – попълва се от всеки кандидат по процедурата;</w:t>
            </w:r>
          </w:p>
          <w:p w:rsidR="0076382A" w:rsidRPr="000E146B" w:rsidRDefault="0076382A" w:rsidP="00B847D6">
            <w:pPr>
              <w:pStyle w:val="ListParagraph"/>
              <w:widowControl/>
              <w:numPr>
                <w:ilvl w:val="0"/>
                <w:numId w:val="3"/>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Pr>
                <w:b/>
                <w:bCs/>
                <w:i/>
                <w:sz w:val="24"/>
                <w:szCs w:val="24"/>
                <w:shd w:val="clear" w:color="auto" w:fill="FEFEFE"/>
              </w:rPr>
              <w:t xml:space="preserve">2 </w:t>
            </w:r>
            <w:r w:rsidRPr="000E146B">
              <w:rPr>
                <w:bCs/>
                <w:sz w:val="24"/>
                <w:szCs w:val="24"/>
                <w:shd w:val="clear" w:color="auto" w:fill="FEFEFE"/>
              </w:rPr>
              <w:t>- Справка персонал - попълва се от всеки кандидат по процедурата;</w:t>
            </w:r>
          </w:p>
          <w:p w:rsidR="0076382A" w:rsidRPr="000E146B" w:rsidRDefault="0076382A" w:rsidP="000E146B">
            <w:pPr>
              <w:widowControl/>
              <w:autoSpaceDE/>
              <w:autoSpaceDN/>
              <w:adjustRightInd/>
              <w:spacing w:line="276" w:lineRule="auto"/>
              <w:ind w:left="360"/>
              <w:jc w:val="both"/>
              <w:rPr>
                <w:color w:val="000000"/>
                <w:sz w:val="24"/>
                <w:szCs w:val="24"/>
              </w:rPr>
            </w:pPr>
          </w:p>
          <w:p w:rsidR="0076382A" w:rsidRPr="000E146B" w:rsidRDefault="0076382A" w:rsidP="000E146B">
            <w:pPr>
              <w:pStyle w:val="ListParagraph"/>
              <w:widowControl/>
              <w:autoSpaceDE/>
              <w:autoSpaceDN/>
              <w:adjustRightInd/>
              <w:spacing w:line="276" w:lineRule="auto"/>
              <w:jc w:val="both"/>
              <w:rPr>
                <w:b/>
                <w:color w:val="000000"/>
                <w:sz w:val="24"/>
                <w:szCs w:val="24"/>
              </w:rPr>
            </w:pPr>
            <w:r w:rsidRPr="000E146B">
              <w:rPr>
                <w:b/>
                <w:color w:val="000000"/>
                <w:sz w:val="24"/>
                <w:szCs w:val="24"/>
              </w:rPr>
              <w:t>Придружаващи специфични документи:</w:t>
            </w:r>
          </w:p>
          <w:p w:rsidR="0076382A" w:rsidRPr="000E146B" w:rsidRDefault="0076382A" w:rsidP="000E146B">
            <w:pPr>
              <w:widowControl/>
              <w:autoSpaceDE/>
              <w:autoSpaceDN/>
              <w:adjustRightInd/>
              <w:spacing w:line="276" w:lineRule="auto"/>
              <w:jc w:val="both"/>
              <w:rPr>
                <w:color w:val="000000"/>
                <w:sz w:val="24"/>
                <w:szCs w:val="24"/>
              </w:rPr>
            </w:pPr>
            <w:r w:rsidRPr="000E146B">
              <w:rPr>
                <w:color w:val="000000"/>
                <w:sz w:val="24"/>
                <w:szCs w:val="24"/>
              </w:rPr>
              <w:t>Допълнителни документи, доказващи съответствие с приоритет по критериите за оценка/в случай, че е приложимо/:</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 xml:space="preserve">Договор за БФП от кандидати, </w:t>
            </w:r>
            <w:r w:rsidRPr="000E146B">
              <w:rPr>
                <w:sz w:val="24"/>
                <w:szCs w:val="24"/>
              </w:rPr>
              <w:t xml:space="preserve">получили подкрепа за създаване на стопанства на млади фермери и полупазарни стопанства (малки стопанства) през периода 2007 – 2013 и/или периода 2014 – 2020 г., но не са получавали подпомагане по ПРСР за инвестиционни дейности по мерки 121 и 4.1, с цел осигуряване на приемственост в селското стопанство. </w:t>
            </w:r>
            <w:r w:rsidRPr="000E146B">
              <w:rPr>
                <w:i/>
                <w:sz w:val="24"/>
                <w:szCs w:val="24"/>
              </w:rPr>
              <w:t>Предоставя се при заявени точки по критерии „</w:t>
            </w:r>
            <w:r w:rsidRPr="000E146B">
              <w:rPr>
                <w:b/>
                <w:bCs/>
                <w:i/>
                <w:sz w:val="24"/>
                <w:szCs w:val="24"/>
              </w:rPr>
              <w:t>Приоритет за навлизането на млади фермери“;</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sz w:val="24"/>
                <w:szCs w:val="24"/>
                <w:shd w:val="clear" w:color="auto" w:fill="FEFEFE"/>
              </w:rPr>
              <w:t>Договор за БФП от кандидати, с изпълнен успешно проект по мярка 121 или по подмярка 4.1. - важи в случай, че кандидатът завява точки по критерии „Изпълнен успешно проект по мярка 121 или по подмярка 4.1.” от Критериите за оценка на проектните предложения;</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sz w:val="24"/>
                <w:szCs w:val="24"/>
                <w:highlight w:val="white"/>
                <w:shd w:val="clear" w:color="auto" w:fill="FEFEFE"/>
              </w:rPr>
              <w:t xml:space="preserve">Удостоверение за ползван патент и/или удостоверение за полезен модел или внедряване на инвестиции, изпълнени по </w:t>
            </w:r>
            <w:r w:rsidRPr="000E146B">
              <w:rPr>
                <w:sz w:val="24"/>
                <w:szCs w:val="24"/>
                <w:highlight w:val="white"/>
                <w:u w:val="single"/>
                <w:shd w:val="clear" w:color="auto" w:fill="FEFEFE"/>
              </w:rPr>
              <w:t>чл. 35 от Регламент 1305/2013</w:t>
            </w:r>
            <w:r w:rsidRPr="000E146B">
              <w:rPr>
                <w:sz w:val="24"/>
                <w:szCs w:val="24"/>
                <w:highlight w:val="white"/>
                <w:shd w:val="clear" w:color="auto" w:fill="FEFEFE"/>
              </w:rPr>
              <w:t xml:space="preserve">. </w:t>
            </w:r>
            <w:r w:rsidRPr="000E146B">
              <w:rPr>
                <w:i/>
                <w:color w:val="000000"/>
                <w:sz w:val="24"/>
                <w:szCs w:val="24"/>
              </w:rPr>
              <w:t>Предоставя се при заявени точки по критерии „</w:t>
            </w:r>
            <w:r w:rsidRPr="000E146B">
              <w:rPr>
                <w:b/>
                <w:i/>
                <w:sz w:val="24"/>
                <w:shd w:val="clear" w:color="auto" w:fill="FEFEFE"/>
              </w:rPr>
              <w:t>Иновативност на проекта - според % инвестиции”</w:t>
            </w:r>
            <w:r w:rsidRPr="000E146B">
              <w:rPr>
                <w:i/>
                <w:sz w:val="24"/>
                <w:shd w:val="clear" w:color="auto" w:fill="FEFEFE"/>
              </w:rPr>
              <w:t xml:space="preserve"> от </w:t>
            </w:r>
            <w:r w:rsidRPr="000E146B">
              <w:rPr>
                <w:i/>
                <w:iCs/>
                <w:sz w:val="24"/>
                <w:szCs w:val="24"/>
                <w:shd w:val="clear" w:color="auto" w:fill="FEFEFE"/>
              </w:rPr>
              <w:t>Критериите за оценка на проектните предложения;</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bookmarkStart w:id="31" w:name="_GoBack"/>
            <w:r w:rsidRPr="000E146B">
              <w:rPr>
                <w:sz w:val="24"/>
                <w:szCs w:val="24"/>
                <w:highlight w:val="white"/>
                <w:shd w:val="clear" w:color="auto" w:fill="FEFEFE"/>
              </w:rPr>
              <w:t>Резюме за отразяване на резултатите от енергийно обследване на промишлената система съобразно изискванията на Наредба № РД-16-346 от 2.04.2009 г. за показателите за разход на енергия, енергийните характеристики на промишлени системи, условията и реда за извършване на обследване за енергийна ефективност на промишлени системи , изготвени от правоспособни лица, вписани в публичния регистър по чл. 34, ал. 1 от Закона за енергийна ефективност (ЗЕЕ).</w:t>
            </w:r>
            <w:r w:rsidRPr="000E146B">
              <w:rPr>
                <w:color w:val="000000"/>
                <w:sz w:val="24"/>
                <w:szCs w:val="24"/>
              </w:rPr>
              <w:t xml:space="preserve"> </w:t>
            </w:r>
            <w:r w:rsidRPr="000E146B">
              <w:rPr>
                <w:i/>
                <w:color w:val="000000"/>
                <w:sz w:val="24"/>
                <w:szCs w:val="24"/>
              </w:rPr>
              <w:t>Предоставя се при заявени точки по критерии „</w:t>
            </w:r>
            <w:r w:rsidRPr="000E146B">
              <w:rPr>
                <w:b/>
                <w:i/>
                <w:sz w:val="24"/>
                <w:shd w:val="clear" w:color="auto" w:fill="FEFEFE"/>
              </w:rPr>
              <w:t>Енергийна ефективност според % инвестиции</w:t>
            </w:r>
            <w:r w:rsidRPr="000E146B">
              <w:rPr>
                <w:i/>
                <w:sz w:val="24"/>
                <w:shd w:val="clear" w:color="auto" w:fill="FEFEFE"/>
              </w:rPr>
              <w:t xml:space="preserve">” от Критериите за оценка на проектните предлложения </w:t>
            </w:r>
            <w:r w:rsidRPr="00B45656">
              <w:rPr>
                <w:i/>
                <w:sz w:val="24"/>
                <w:shd w:val="clear" w:color="auto" w:fill="FEFEFE"/>
                <w:lang w:val="ru-RU"/>
              </w:rPr>
              <w:t>(</w:t>
            </w:r>
            <w:r w:rsidRPr="000E146B">
              <w:rPr>
                <w:i/>
                <w:sz w:val="24"/>
                <w:shd w:val="clear" w:color="auto" w:fill="FEFEFE"/>
              </w:rPr>
              <w:t>по обосновка в бизнесплана</w:t>
            </w:r>
            <w:r w:rsidRPr="00B45656">
              <w:rPr>
                <w:i/>
                <w:sz w:val="24"/>
                <w:shd w:val="clear" w:color="auto" w:fill="FEFEFE"/>
                <w:lang w:val="ru-RU"/>
              </w:rPr>
              <w:t>)</w:t>
            </w:r>
            <w:r w:rsidRPr="000E146B">
              <w:rPr>
                <w:i/>
                <w:color w:val="000000"/>
                <w:sz w:val="24"/>
                <w:szCs w:val="24"/>
              </w:rPr>
              <w:t xml:space="preserve">  Документите следва да са съобразени със Закона за енергийната ефективност обн., ДВ, бр. 35 от 15.05.2015 г., в сила от 15.05.2015 г.;</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color w:val="000000"/>
                <w:sz w:val="24"/>
                <w:szCs w:val="24"/>
              </w:rPr>
              <w:t xml:space="preserve">Декларация </w:t>
            </w:r>
            <w:bookmarkEnd w:id="31"/>
            <w:r w:rsidRPr="000E146B">
              <w:rPr>
                <w:color w:val="000000"/>
                <w:sz w:val="24"/>
                <w:szCs w:val="24"/>
              </w:rPr>
              <w:t>по чл. 33, ал. 6 от ЗЕЕ, придружена с доказателства за подаването й пред АУЕР – важи в случаите предвидени в ЗЕЕ</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Предоставя се при заявени точки по критерии „</w:t>
            </w:r>
            <w:r w:rsidRPr="000E146B">
              <w:rPr>
                <w:b/>
                <w:i/>
                <w:sz w:val="24"/>
                <w:shd w:val="clear" w:color="auto" w:fill="FEFEFE"/>
              </w:rPr>
              <w:t>Енергийна ефективност според % инвестиции</w:t>
            </w:r>
            <w:r w:rsidRPr="000E146B">
              <w:rPr>
                <w:i/>
                <w:sz w:val="24"/>
                <w:shd w:val="clear" w:color="auto" w:fill="FEFEFE"/>
              </w:rPr>
              <w:t>” от Критериите за оценка на проектните предлложения</w:t>
            </w:r>
            <w:r w:rsidRPr="000E146B">
              <w:rPr>
                <w:i/>
                <w:color w:val="000000"/>
                <w:sz w:val="24"/>
                <w:szCs w:val="24"/>
              </w:rPr>
              <w:t>, когато е приложимо. Документът следва да е съобразен със Закона за енергийната ефективност обн., ДВ, бр. 35 от 15.05.2015 г., в сила от 15.05.2015 г.;</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color w:val="000000"/>
                <w:sz w:val="24"/>
                <w:szCs w:val="24"/>
              </w:rPr>
              <w:t>Становище, издадено от правоспособно лице, от което да е видно кои от инвестициите в проекта са свързани с опазване компонентите на околната среда.</w:t>
            </w:r>
          </w:p>
          <w:p w:rsidR="0076382A" w:rsidRPr="000E146B" w:rsidRDefault="0076382A" w:rsidP="000E146B">
            <w:pPr>
              <w:widowControl/>
              <w:autoSpaceDE/>
              <w:autoSpaceDN/>
              <w:adjustRightInd/>
              <w:spacing w:line="276" w:lineRule="auto"/>
              <w:jc w:val="both"/>
              <w:rPr>
                <w:color w:val="000000"/>
                <w:sz w:val="24"/>
                <w:szCs w:val="24"/>
              </w:rPr>
            </w:pPr>
            <w:r w:rsidRPr="000E146B">
              <w:rPr>
                <w:i/>
                <w:color w:val="000000"/>
                <w:sz w:val="24"/>
                <w:szCs w:val="24"/>
              </w:rPr>
              <w:t>Предоставя се при заявени точки по критерии „</w:t>
            </w:r>
            <w:r w:rsidRPr="000E146B">
              <w:rPr>
                <w:b/>
                <w:i/>
                <w:sz w:val="24"/>
                <w:shd w:val="clear" w:color="auto" w:fill="FEFEFE"/>
              </w:rPr>
              <w:t xml:space="preserve">Опазване на околната среда според  % инвестиции” </w:t>
            </w:r>
            <w:r w:rsidRPr="000E146B">
              <w:rPr>
                <w:i/>
                <w:sz w:val="24"/>
                <w:shd w:val="clear" w:color="auto" w:fill="FEFEFE"/>
              </w:rPr>
              <w:t>от Критериите за оценка на проектните предлложения</w:t>
            </w:r>
            <w:r w:rsidRPr="00B45656">
              <w:rPr>
                <w:i/>
                <w:sz w:val="24"/>
                <w:shd w:val="clear" w:color="auto" w:fill="FEFEFE"/>
                <w:lang w:val="ru-RU"/>
              </w:rPr>
              <w:t xml:space="preserve"> (</w:t>
            </w:r>
            <w:r w:rsidRPr="000E146B">
              <w:rPr>
                <w:i/>
                <w:sz w:val="24"/>
                <w:shd w:val="clear" w:color="auto" w:fill="FEFEFE"/>
              </w:rPr>
              <w:t>по обосновка в бизнесплана</w:t>
            </w:r>
            <w:r w:rsidRPr="00B45656">
              <w:rPr>
                <w:i/>
                <w:sz w:val="24"/>
                <w:shd w:val="clear" w:color="auto" w:fill="FEFEFE"/>
                <w:lang w:val="ru-RU"/>
              </w:rPr>
              <w:t>)</w:t>
            </w:r>
            <w:r w:rsidRPr="000E146B">
              <w:rPr>
                <w:i/>
                <w:sz w:val="24"/>
                <w:shd w:val="clear" w:color="auto" w:fill="FEFEFE"/>
              </w:rPr>
              <w:t xml:space="preserve"> </w:t>
            </w:r>
            <w:r w:rsidRPr="000E146B">
              <w:rPr>
                <w:i/>
                <w:color w:val="000000"/>
                <w:sz w:val="24"/>
                <w:szCs w:val="24"/>
              </w:rPr>
              <w:t>в частта инвестиции и дейности, осигуряващи опазване на компонентите на околната среда;</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color w:val="000000"/>
                <w:sz w:val="24"/>
                <w:szCs w:val="24"/>
              </w:rPr>
              <w:t>Документ, издаден от правоспособно лице, удостоверяващ наличието на технологии, които водят до намаляване на емисиите съгласно  Регламент (ЕС) 2015/1189 на Комисията от 28 април 2015 г. за прилагане на Директива 2009/125/ЕС на Европейския парламент и на Съвета по отношение на изискванията за екопроектиране на котли на твърдо гориво (OB L 193, 21 юли 2015 г.)</w:t>
            </w:r>
          </w:p>
          <w:p w:rsidR="0076382A" w:rsidRPr="000E146B" w:rsidRDefault="0076382A" w:rsidP="000E146B">
            <w:pPr>
              <w:widowControl/>
              <w:autoSpaceDE/>
              <w:autoSpaceDN/>
              <w:adjustRightInd/>
              <w:spacing w:line="276" w:lineRule="auto"/>
              <w:ind w:right="126"/>
              <w:jc w:val="both"/>
              <w:rPr>
                <w:i/>
                <w:color w:val="000000"/>
                <w:sz w:val="24"/>
                <w:szCs w:val="24"/>
              </w:rPr>
            </w:pPr>
            <w:r w:rsidRPr="000E146B">
              <w:rPr>
                <w:i/>
                <w:color w:val="000000"/>
                <w:sz w:val="24"/>
                <w:szCs w:val="24"/>
              </w:rPr>
              <w:t>Предоставя се при заявени точки по по критерии „</w:t>
            </w:r>
            <w:r w:rsidRPr="000E146B">
              <w:rPr>
                <w:b/>
                <w:i/>
                <w:sz w:val="24"/>
                <w:shd w:val="clear" w:color="auto" w:fill="FEFEFE"/>
              </w:rPr>
              <w:t>Опазване на околната среда според % инвестиции</w:t>
            </w:r>
            <w:r w:rsidRPr="000E146B">
              <w:rPr>
                <w:i/>
                <w:sz w:val="24"/>
                <w:shd w:val="clear" w:color="auto" w:fill="FEFEFE"/>
              </w:rPr>
              <w:t>” от Критериите за оценка на проектните предлложения</w:t>
            </w:r>
            <w:r w:rsidRPr="00B45656">
              <w:rPr>
                <w:i/>
                <w:sz w:val="24"/>
                <w:shd w:val="clear" w:color="auto" w:fill="FEFEFE"/>
                <w:lang w:val="ru-RU"/>
              </w:rPr>
              <w:t xml:space="preserve"> (</w:t>
            </w:r>
            <w:r w:rsidRPr="000E146B">
              <w:rPr>
                <w:i/>
                <w:sz w:val="24"/>
                <w:shd w:val="clear" w:color="auto" w:fill="FEFEFE"/>
              </w:rPr>
              <w:t>по обосновка в бизнесплана</w:t>
            </w:r>
            <w:r w:rsidRPr="00B45656">
              <w:rPr>
                <w:i/>
                <w:sz w:val="24"/>
                <w:shd w:val="clear" w:color="auto" w:fill="FEFEFE"/>
                <w:lang w:val="ru-RU"/>
              </w:rPr>
              <w:t>)</w:t>
            </w:r>
            <w:r w:rsidRPr="000E146B">
              <w:rPr>
                <w:i/>
                <w:sz w:val="24"/>
                <w:shd w:val="clear" w:color="auto" w:fill="FEFEFE"/>
              </w:rPr>
              <w:t xml:space="preserve"> </w:t>
            </w:r>
            <w:r w:rsidRPr="000E146B">
              <w:rPr>
                <w:i/>
                <w:color w:val="000000"/>
                <w:sz w:val="24"/>
                <w:szCs w:val="24"/>
              </w:rPr>
              <w:t>в частта инвестиции и дейности, осигуряващи опазване на компонентите на околната среда;</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color w:val="000000"/>
                <w:sz w:val="24"/>
                <w:szCs w:val="24"/>
              </w:rPr>
              <w:t>Договор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 и храните за осъществяване на контрол за спазване правилата на биологичното производство по реда на чл. 19 и 20 ЗПООПЗПЕС, придружен от документ (сертификационно писмо от контролиращото лице, сертификат, че кандидатът е производител на продукт/и, сертифициран/и като биологичeн/и, или друг документ), издаден от контролиращо лице, удостоверяващ че 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w:t>
            </w:r>
          </w:p>
          <w:p w:rsidR="0076382A" w:rsidRPr="000E146B" w:rsidRDefault="0076382A" w:rsidP="000E146B">
            <w:pPr>
              <w:spacing w:line="276" w:lineRule="auto"/>
              <w:ind w:left="166" w:right="126"/>
              <w:jc w:val="both"/>
              <w:rPr>
                <w:i/>
                <w:color w:val="000000"/>
                <w:sz w:val="24"/>
                <w:szCs w:val="24"/>
              </w:rPr>
            </w:pPr>
            <w:r w:rsidRPr="000E146B">
              <w:rPr>
                <w:i/>
                <w:color w:val="000000"/>
                <w:sz w:val="24"/>
                <w:szCs w:val="24"/>
              </w:rPr>
              <w:t xml:space="preserve">Документът се предоставя само от кандидати, които  към датата на подаване на заявлението за подпомагане са  производители на продукт/и, сертифициран/и като биологичeн/и и са заявили точки по </w:t>
            </w:r>
            <w:r w:rsidRPr="000E146B">
              <w:rPr>
                <w:i/>
                <w:iCs/>
                <w:sz w:val="24"/>
                <w:szCs w:val="24"/>
                <w:shd w:val="clear" w:color="auto" w:fill="FEFEFE"/>
              </w:rPr>
              <w:t>критерии „</w:t>
            </w:r>
            <w:r w:rsidRPr="000E146B">
              <w:rPr>
                <w:b/>
                <w:i/>
                <w:sz w:val="24"/>
                <w:szCs w:val="24"/>
              </w:rPr>
              <w:t>Производство на биологична продукция</w:t>
            </w:r>
            <w:r w:rsidRPr="000E146B">
              <w:rPr>
                <w:i/>
                <w:sz w:val="24"/>
                <w:szCs w:val="24"/>
              </w:rPr>
              <w:t xml:space="preserve">” </w:t>
            </w:r>
            <w:r w:rsidRPr="000E146B">
              <w:rPr>
                <w:i/>
                <w:iCs/>
                <w:sz w:val="24"/>
                <w:szCs w:val="24"/>
                <w:shd w:val="clear" w:color="auto" w:fill="FEFEFE"/>
              </w:rPr>
              <w:t>от Критериите за оценка на проектните предложения;</w:t>
            </w:r>
          </w:p>
          <w:p w:rsidR="0076382A" w:rsidRPr="000E146B" w:rsidRDefault="0076382A" w:rsidP="000E146B">
            <w:pPr>
              <w:pStyle w:val="ListParagraph"/>
              <w:widowControl/>
              <w:autoSpaceDE/>
              <w:autoSpaceDN/>
              <w:adjustRightInd/>
              <w:spacing w:line="276" w:lineRule="auto"/>
              <w:jc w:val="both"/>
              <w:rPr>
                <w:i/>
                <w:color w:val="000000"/>
                <w:sz w:val="24"/>
                <w:szCs w:val="24"/>
              </w:rPr>
            </w:pPr>
            <w:r w:rsidRPr="000E146B">
              <w:rPr>
                <w:i/>
                <w:color w:val="000000"/>
                <w:sz w:val="24"/>
                <w:szCs w:val="24"/>
              </w:rPr>
              <w:t>Към договора се предоставя и сертификат, удостоверяващ че кандидатът е производител на продукт/и, сертифициран/и като биологичeн/и;</w:t>
            </w:r>
          </w:p>
          <w:p w:rsidR="0076382A" w:rsidRPr="000E146B" w:rsidRDefault="0076382A" w:rsidP="00B847D6">
            <w:pPr>
              <w:pStyle w:val="ListParagraph"/>
              <w:widowControl/>
              <w:numPr>
                <w:ilvl w:val="0"/>
                <w:numId w:val="3"/>
              </w:numPr>
              <w:autoSpaceDE/>
              <w:autoSpaceDN/>
              <w:adjustRightInd/>
              <w:spacing w:line="276" w:lineRule="auto"/>
              <w:ind w:right="126"/>
              <w:jc w:val="both"/>
              <w:rPr>
                <w:color w:val="000000"/>
                <w:sz w:val="24"/>
                <w:szCs w:val="24"/>
              </w:rPr>
            </w:pPr>
            <w:r w:rsidRPr="000E146B">
              <w:rPr>
                <w:color w:val="000000"/>
                <w:sz w:val="24"/>
                <w:szCs w:val="24"/>
              </w:rPr>
              <w:t>Отчет за заетите лица, средствата за работна заплата и други разходи за труд за последните три години спрямо датата на подаване на заявление за подпомагане, заверена от кандидата и НСИ.</w:t>
            </w:r>
          </w:p>
          <w:p w:rsidR="0076382A" w:rsidRPr="000E146B" w:rsidRDefault="0076382A" w:rsidP="000E146B">
            <w:pPr>
              <w:widowControl/>
              <w:autoSpaceDE/>
              <w:autoSpaceDN/>
              <w:adjustRightInd/>
              <w:spacing w:line="276" w:lineRule="auto"/>
              <w:jc w:val="both"/>
              <w:rPr>
                <w:i/>
                <w:color w:val="000000"/>
                <w:sz w:val="24"/>
                <w:szCs w:val="24"/>
              </w:rPr>
            </w:pPr>
            <w:r w:rsidRPr="000E146B">
              <w:rPr>
                <w:i/>
                <w:color w:val="000000"/>
                <w:sz w:val="24"/>
                <w:szCs w:val="24"/>
              </w:rPr>
              <w:t xml:space="preserve">Представя се в случай, че кандидатът заявява точки по критерии </w:t>
            </w:r>
            <w:r w:rsidRPr="000E146B">
              <w:rPr>
                <w:b/>
                <w:bCs/>
                <w:i/>
                <w:sz w:val="24"/>
                <w:shd w:val="clear" w:color="auto" w:fill="FEFEFE"/>
              </w:rPr>
              <w:t xml:space="preserve">„Кандидат осигуряващ заетост на допълнителен перосонал </w:t>
            </w:r>
            <w:r w:rsidRPr="000E146B">
              <w:rPr>
                <w:i/>
                <w:sz w:val="24"/>
                <w:shd w:val="clear" w:color="auto" w:fill="FEFEFE"/>
              </w:rPr>
              <w:t>/ ново работно място за целия период на изпълнение на проекта</w:t>
            </w:r>
            <w:r w:rsidRPr="000E146B">
              <w:rPr>
                <w:i/>
                <w:color w:val="000000"/>
                <w:sz w:val="24"/>
                <w:szCs w:val="24"/>
              </w:rPr>
              <w:t>. За кандидати ЕТ и физически лица се предоставя справка за заети лица, заверена от кандидата и от НСИ, от която да са видни данните за средния списъчен брой на персонала за съответните години;</w:t>
            </w:r>
          </w:p>
          <w:p w:rsidR="0076382A" w:rsidRPr="000E146B" w:rsidRDefault="0076382A" w:rsidP="00B847D6">
            <w:pPr>
              <w:pStyle w:val="ListParagraph"/>
              <w:widowControl/>
              <w:numPr>
                <w:ilvl w:val="0"/>
                <w:numId w:val="3"/>
              </w:numPr>
              <w:autoSpaceDE/>
              <w:autoSpaceDN/>
              <w:adjustRightInd/>
              <w:spacing w:line="276" w:lineRule="auto"/>
              <w:jc w:val="both"/>
              <w:rPr>
                <w:color w:val="000000"/>
                <w:sz w:val="24"/>
                <w:szCs w:val="24"/>
              </w:rPr>
            </w:pPr>
            <w:r w:rsidRPr="000E146B">
              <w:rPr>
                <w:color w:val="000000"/>
                <w:sz w:val="24"/>
                <w:szCs w:val="24"/>
              </w:rPr>
              <w:t>Копие от годишни данъчни декларации за предходните три финансови години спрямо датата на кандидатстване, заверени от съответната ТД на НАП</w:t>
            </w:r>
          </w:p>
          <w:p w:rsidR="0076382A" w:rsidRPr="000E146B" w:rsidRDefault="0076382A" w:rsidP="000E146B">
            <w:pPr>
              <w:widowControl/>
              <w:autoSpaceDE/>
              <w:autoSpaceDN/>
              <w:adjustRightInd/>
              <w:spacing w:line="276" w:lineRule="auto"/>
              <w:jc w:val="both"/>
              <w:rPr>
                <w:b/>
                <w:color w:val="000000"/>
                <w:sz w:val="24"/>
                <w:szCs w:val="24"/>
              </w:rPr>
            </w:pPr>
          </w:p>
          <w:p w:rsidR="0076382A" w:rsidRPr="000E146B" w:rsidRDefault="0076382A" w:rsidP="000E146B">
            <w:pPr>
              <w:widowControl/>
              <w:autoSpaceDE/>
              <w:autoSpaceDN/>
              <w:adjustRightInd/>
              <w:spacing w:line="276" w:lineRule="auto"/>
              <w:jc w:val="both"/>
              <w:rPr>
                <w:color w:val="000000"/>
                <w:sz w:val="24"/>
                <w:szCs w:val="24"/>
              </w:rPr>
            </w:pPr>
          </w:p>
        </w:tc>
      </w:tr>
    </w:tbl>
    <w:p w:rsidR="0076382A" w:rsidRPr="008D37F4" w:rsidRDefault="0076382A" w:rsidP="00A37F2D">
      <w:pPr>
        <w:pStyle w:val="Heading1"/>
        <w:numPr>
          <w:ilvl w:val="0"/>
          <w:numId w:val="1"/>
        </w:numPr>
        <w:spacing w:after="240"/>
        <w:rPr>
          <w:rFonts w:ascii="Times New Roman" w:hAnsi="Times New Roman"/>
          <w:caps/>
          <w:sz w:val="24"/>
          <w:szCs w:val="24"/>
        </w:rPr>
      </w:pPr>
      <w:bookmarkStart w:id="32" w:name="_Toc517685533"/>
      <w:r w:rsidRPr="008D37F4">
        <w:rPr>
          <w:rFonts w:ascii="Times New Roman" w:hAnsi="Times New Roman"/>
          <w:caps/>
          <w:sz w:val="24"/>
          <w:szCs w:val="24"/>
        </w:rPr>
        <w:t>Краен срок за подаване на проектните предложения</w:t>
      </w:r>
      <w:r w:rsidRPr="008D37F4">
        <w:rPr>
          <w:rStyle w:val="FootnoteReference"/>
          <w:rFonts w:ascii="Times New Roman" w:hAnsi="Times New Roman"/>
          <w:caps/>
          <w:sz w:val="24"/>
          <w:szCs w:val="24"/>
        </w:rPr>
        <w:footnoteReference w:id="14"/>
      </w:r>
      <w:r w:rsidRPr="008D37F4">
        <w:rPr>
          <w:rFonts w:ascii="Times New Roman" w:hAnsi="Times New Roman"/>
          <w:caps/>
          <w:sz w:val="24"/>
          <w:szCs w:val="24"/>
        </w:rPr>
        <w:t>:</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rPr>
          <w:trHeight w:val="2967"/>
        </w:trPr>
        <w:tc>
          <w:tcPr>
            <w:tcW w:w="9770" w:type="dxa"/>
          </w:tcPr>
          <w:p w:rsidR="0076382A" w:rsidRDefault="0076382A" w:rsidP="008F0BCC">
            <w:pPr>
              <w:pStyle w:val="NormalWeb"/>
              <w:spacing w:before="0" w:beforeAutospacing="0" w:after="0" w:afterAutospacing="0"/>
              <w:jc w:val="both"/>
              <w:rPr>
                <w:b/>
              </w:rPr>
            </w:pPr>
            <w:r>
              <w:rPr>
                <w:b/>
              </w:rPr>
              <w:t>ПЕРИОД НА ПРИЕМ НА ПРОЕКТНИ ПРЕДЛОЖЕНИЯ:</w:t>
            </w:r>
          </w:p>
          <w:p w:rsidR="0076382A" w:rsidRDefault="0076382A" w:rsidP="008F0BCC">
            <w:pPr>
              <w:pStyle w:val="NormalWeb"/>
              <w:spacing w:before="0" w:beforeAutospacing="0" w:after="0" w:afterAutospacing="0"/>
              <w:jc w:val="both"/>
              <w:rPr>
                <w:b/>
              </w:rPr>
            </w:pPr>
          </w:p>
          <w:p w:rsidR="0076382A" w:rsidRDefault="0076382A" w:rsidP="008F0BCC">
            <w:pPr>
              <w:pStyle w:val="NormalWeb"/>
              <w:spacing w:before="0" w:beforeAutospacing="0" w:after="0" w:afterAutospacing="0"/>
              <w:jc w:val="both"/>
            </w:pPr>
            <w:r w:rsidRPr="00F30CF0">
              <w:rPr>
                <w:b/>
                <w:lang w:val="en-US"/>
              </w:rPr>
              <w:t>I</w:t>
            </w:r>
            <w:r w:rsidRPr="0090453E">
              <w:rPr>
                <w:b/>
                <w:lang w:val="ru-RU"/>
              </w:rPr>
              <w:t xml:space="preserve"> прием:</w:t>
            </w:r>
            <w:r w:rsidRPr="0090453E">
              <w:rPr>
                <w:lang w:val="ru-RU"/>
              </w:rPr>
              <w:t xml:space="preserve"> </w:t>
            </w:r>
            <w:r>
              <w:t>Начална дата за прием на проектни предложения:</w:t>
            </w:r>
            <w:r>
              <w:rPr>
                <w:lang w:val="ru-RU"/>
              </w:rPr>
              <w:t xml:space="preserve"> </w:t>
            </w:r>
            <w:r>
              <w:t>14</w:t>
            </w:r>
            <w:r>
              <w:rPr>
                <w:lang w:val="ru-RU"/>
              </w:rPr>
              <w:t>.01.</w:t>
            </w:r>
            <w:r>
              <w:t>2019 г.</w:t>
            </w:r>
          </w:p>
          <w:p w:rsidR="0076382A" w:rsidRDefault="0076382A" w:rsidP="008F0BCC">
            <w:pPr>
              <w:pStyle w:val="NormalWeb"/>
              <w:spacing w:before="0" w:beforeAutospacing="0" w:after="0" w:afterAutospacing="0"/>
              <w:jc w:val="both"/>
            </w:pPr>
            <w:r>
              <w:t>Краен срок за представяне на предложенията: 25</w:t>
            </w:r>
            <w:r>
              <w:rPr>
                <w:lang w:val="ru-RU"/>
              </w:rPr>
              <w:t>.02.</w:t>
            </w:r>
            <w:r>
              <w:t>2019 г., 17.00 часа.</w:t>
            </w:r>
          </w:p>
          <w:p w:rsidR="0076382A" w:rsidRDefault="0076382A" w:rsidP="008F0BCC">
            <w:pPr>
              <w:pStyle w:val="NormalWeb"/>
              <w:spacing w:before="0" w:beforeAutospacing="0" w:after="0" w:afterAutospacing="0"/>
              <w:jc w:val="both"/>
            </w:pPr>
            <w:r w:rsidRPr="00F30CF0">
              <w:rPr>
                <w:b/>
                <w:lang w:val="en-US"/>
              </w:rPr>
              <w:t>II</w:t>
            </w:r>
            <w:r w:rsidRPr="0090453E">
              <w:rPr>
                <w:b/>
                <w:lang w:val="ru-RU"/>
              </w:rPr>
              <w:t xml:space="preserve"> прием</w:t>
            </w:r>
            <w:r w:rsidRPr="0090453E">
              <w:rPr>
                <w:lang w:val="ru-RU"/>
              </w:rPr>
              <w:t xml:space="preserve">: </w:t>
            </w:r>
            <w:r>
              <w:t>Начална дата за прием на проектни предложения:</w:t>
            </w:r>
            <w:r>
              <w:rPr>
                <w:lang w:val="ru-RU"/>
              </w:rPr>
              <w:t xml:space="preserve"> </w:t>
            </w:r>
            <w:r>
              <w:t>21</w:t>
            </w:r>
            <w:r>
              <w:rPr>
                <w:lang w:val="ru-RU"/>
              </w:rPr>
              <w:t>.10.</w:t>
            </w:r>
            <w:r>
              <w:t>2019 г.</w:t>
            </w:r>
          </w:p>
          <w:p w:rsidR="0076382A" w:rsidRDefault="0076382A" w:rsidP="008F0BCC">
            <w:pPr>
              <w:pStyle w:val="NormalWeb"/>
              <w:spacing w:before="0" w:beforeAutospacing="0" w:after="0" w:afterAutospacing="0"/>
              <w:jc w:val="both"/>
            </w:pPr>
            <w:r>
              <w:t>Краен срок за представяне на предложенията: 25</w:t>
            </w:r>
            <w:r>
              <w:rPr>
                <w:lang w:val="ru-RU"/>
              </w:rPr>
              <w:t>.11.</w:t>
            </w:r>
            <w:r>
              <w:t>2019 г., 17.00 часа</w:t>
            </w:r>
            <w:r w:rsidRPr="00891AA4">
              <w:rPr>
                <w:i/>
              </w:rPr>
              <w:t>.</w:t>
            </w:r>
            <w:r>
              <w:rPr>
                <w:i/>
              </w:rPr>
              <w:t>(</w:t>
            </w:r>
            <w:r w:rsidRPr="00891AA4">
              <w:rPr>
                <w:i/>
              </w:rPr>
              <w:t>в случай, че са налични остатъчни средства от първи краен срок за подаване на проектни предложения).</w:t>
            </w:r>
          </w:p>
          <w:p w:rsidR="0076382A" w:rsidRPr="000E146B" w:rsidRDefault="0076382A" w:rsidP="000E146B">
            <w:pPr>
              <w:pStyle w:val="TableParagraph"/>
              <w:spacing w:line="276" w:lineRule="auto"/>
              <w:ind w:left="26" w:right="119" w:firstLine="425"/>
              <w:jc w:val="both"/>
              <w:rPr>
                <w:rFonts w:ascii="Times New Roman" w:hAnsi="Times New Roman" w:cs="Times New Roman"/>
                <w:sz w:val="24"/>
                <w:szCs w:val="24"/>
                <w:lang w:val="bg-BG"/>
              </w:rPr>
            </w:pPr>
            <w:r w:rsidRPr="000E146B">
              <w:rPr>
                <w:rFonts w:ascii="Times New Roman" w:hAnsi="Times New Roman" w:cs="Times New Roman"/>
                <w:sz w:val="24"/>
                <w:szCs w:val="24"/>
                <w:lang w:val="bg-BG"/>
              </w:rPr>
              <w:t>В съответствие с</w:t>
            </w:r>
            <w:r w:rsidRPr="00B45656">
              <w:rPr>
                <w:rFonts w:ascii="Times New Roman" w:hAnsi="Times New Roman" w:cs="Times New Roman"/>
                <w:sz w:val="24"/>
                <w:szCs w:val="24"/>
                <w:lang w:val="ru-RU"/>
              </w:rPr>
              <w:t xml:space="preserve"> разпоредбите на чл. 42, ал. 4 на ПМС 161/2016 процедур</w:t>
            </w:r>
            <w:r w:rsidRPr="000E146B">
              <w:rPr>
                <w:rFonts w:ascii="Times New Roman" w:hAnsi="Times New Roman" w:cs="Times New Roman"/>
                <w:sz w:val="24"/>
                <w:szCs w:val="24"/>
                <w:lang w:val="bg-BG"/>
              </w:rPr>
              <w:t xml:space="preserve">ата по </w:t>
            </w:r>
            <w:r w:rsidRPr="000E146B">
              <w:rPr>
                <w:rFonts w:ascii="Times New Roman" w:hAnsi="Times New Roman" w:cs="Times New Roman"/>
                <w:b/>
                <w:sz w:val="24"/>
                <w:szCs w:val="24"/>
                <w:lang w:val="bg-BG"/>
              </w:rPr>
              <w:t>под</w:t>
            </w:r>
            <w:r w:rsidRPr="000E146B">
              <w:rPr>
                <w:rFonts w:ascii="Times New Roman" w:hAnsi="Times New Roman" w:cs="Times New Roman"/>
                <w:b/>
                <w:sz w:val="24"/>
                <w:szCs w:val="24"/>
                <w:lang w:val="ru-RU"/>
              </w:rPr>
              <w:t xml:space="preserve">мярка 4.1  „Инвестиции в земеделски стопанства“ </w:t>
            </w:r>
            <w:r w:rsidRPr="00B45656">
              <w:rPr>
                <w:rFonts w:ascii="Times New Roman" w:hAnsi="Times New Roman" w:cs="Times New Roman"/>
                <w:sz w:val="24"/>
                <w:szCs w:val="24"/>
                <w:lang w:val="ru-RU"/>
              </w:rPr>
              <w:t>за подбор на</w:t>
            </w:r>
            <w:r w:rsidRPr="000E146B">
              <w:rPr>
                <w:rFonts w:ascii="Times New Roman" w:hAnsi="Times New Roman" w:cs="Times New Roman"/>
                <w:sz w:val="24"/>
                <w:szCs w:val="24"/>
                <w:lang w:val="bg-BG"/>
              </w:rPr>
              <w:t xml:space="preserve"> </w:t>
            </w:r>
            <w:r w:rsidRPr="00B45656">
              <w:rPr>
                <w:rFonts w:ascii="Times New Roman" w:hAnsi="Times New Roman" w:cs="Times New Roman"/>
                <w:sz w:val="24"/>
                <w:szCs w:val="24"/>
                <w:lang w:val="ru-RU"/>
              </w:rPr>
              <w:t>проект</w:t>
            </w:r>
            <w:r w:rsidRPr="000E146B">
              <w:rPr>
                <w:rFonts w:ascii="Times New Roman" w:hAnsi="Times New Roman" w:cs="Times New Roman"/>
                <w:sz w:val="24"/>
                <w:szCs w:val="24"/>
                <w:lang w:val="bg-BG"/>
              </w:rPr>
              <w:t>ни предложения</w:t>
            </w:r>
            <w:r w:rsidRPr="00B45656">
              <w:rPr>
                <w:rFonts w:ascii="Times New Roman" w:hAnsi="Times New Roman" w:cs="Times New Roman"/>
                <w:sz w:val="24"/>
                <w:szCs w:val="24"/>
                <w:lang w:val="ru-RU"/>
              </w:rPr>
              <w:t xml:space="preserve"> в изпълнение на СВОМР </w:t>
            </w:r>
            <w:r w:rsidRPr="000E146B">
              <w:rPr>
                <w:rFonts w:ascii="Times New Roman" w:hAnsi="Times New Roman" w:cs="Times New Roman"/>
                <w:sz w:val="24"/>
                <w:szCs w:val="24"/>
                <w:lang w:val="bg-BG"/>
              </w:rPr>
              <w:t>е</w:t>
            </w:r>
            <w:r w:rsidRPr="00B45656">
              <w:rPr>
                <w:rFonts w:ascii="Times New Roman" w:hAnsi="Times New Roman" w:cs="Times New Roman"/>
                <w:sz w:val="24"/>
                <w:szCs w:val="24"/>
                <w:lang w:val="ru-RU"/>
              </w:rPr>
              <w:t xml:space="preserve"> с два  срока за кандидатстване</w:t>
            </w:r>
            <w:r w:rsidRPr="000E146B">
              <w:rPr>
                <w:rFonts w:ascii="Times New Roman" w:hAnsi="Times New Roman" w:cs="Times New Roman"/>
                <w:sz w:val="24"/>
                <w:szCs w:val="24"/>
                <w:lang w:val="bg-BG"/>
              </w:rPr>
              <w:t>, както следва:</w:t>
            </w:r>
          </w:p>
          <w:p w:rsidR="0076382A" w:rsidRPr="000E146B" w:rsidRDefault="0076382A" w:rsidP="000E146B">
            <w:pPr>
              <w:pStyle w:val="TableParagraph"/>
              <w:spacing w:line="276" w:lineRule="auto"/>
              <w:ind w:left="26" w:right="119"/>
              <w:jc w:val="both"/>
              <w:rPr>
                <w:rFonts w:ascii="Times New Roman" w:hAnsi="Times New Roman" w:cs="Times New Roman"/>
                <w:sz w:val="24"/>
                <w:szCs w:val="24"/>
                <w:lang w:val="bg-BG"/>
              </w:rPr>
            </w:pPr>
            <w:r w:rsidRPr="000E146B">
              <w:rPr>
                <w:rFonts w:ascii="Times New Roman" w:hAnsi="Times New Roman" w:cs="Times New Roman"/>
                <w:b/>
                <w:sz w:val="24"/>
                <w:szCs w:val="24"/>
                <w:lang w:val="bg-BG"/>
              </w:rPr>
              <w:t xml:space="preserve">     1. Първи краен срок за кандидатстване:</w:t>
            </w:r>
            <w:r w:rsidRPr="000E146B">
              <w:rPr>
                <w:rFonts w:ascii="Times New Roman" w:hAnsi="Times New Roman" w:cs="Times New Roman"/>
                <w:sz w:val="24"/>
                <w:szCs w:val="24"/>
                <w:lang w:val="bg-BG"/>
              </w:rPr>
              <w:t xml:space="preserve"> Общ размер на безвъзмездна финансова помощ от стратегията за ВОМР по настоящата процедура – </w:t>
            </w:r>
            <w:r w:rsidRPr="000E146B">
              <w:rPr>
                <w:rFonts w:ascii="Times New Roman" w:hAnsi="Times New Roman" w:cs="Times New Roman"/>
                <w:b/>
                <w:sz w:val="24"/>
                <w:szCs w:val="24"/>
                <w:lang w:val="bg-BG"/>
              </w:rPr>
              <w:t>650 000.00 лева /100 % от предвидената БФП/.</w:t>
            </w:r>
          </w:p>
          <w:p w:rsidR="0076382A" w:rsidRPr="000E146B" w:rsidRDefault="0076382A" w:rsidP="000E146B">
            <w:pPr>
              <w:spacing w:before="240" w:after="240" w:line="276" w:lineRule="auto"/>
              <w:jc w:val="both"/>
              <w:rPr>
                <w:sz w:val="24"/>
                <w:szCs w:val="24"/>
              </w:rPr>
            </w:pPr>
            <w:r w:rsidRPr="000E146B">
              <w:rPr>
                <w:b/>
                <w:sz w:val="24"/>
                <w:szCs w:val="24"/>
              </w:rPr>
              <w:t>2.  Втори краен срок за кандидатстване:</w:t>
            </w:r>
            <w:r w:rsidRPr="000E146B">
              <w:rPr>
                <w:sz w:val="24"/>
                <w:szCs w:val="24"/>
              </w:rPr>
              <w:t xml:space="preserve"> В случай, че е налице неусвоен финансов ресурс от първия краен срок на кандидатстване, МИГ предвижда втори краен срок през 2019 г., при същите условия, без значение размера на остатъчния финансов ресурс от първи прием.</w:t>
            </w:r>
          </w:p>
          <w:p w:rsidR="0076382A" w:rsidRPr="000E146B" w:rsidRDefault="0076382A" w:rsidP="000E146B">
            <w:pPr>
              <w:pStyle w:val="BodyText"/>
              <w:spacing w:line="276" w:lineRule="auto"/>
              <w:ind w:left="108" w:firstLine="459"/>
              <w:jc w:val="both"/>
              <w:rPr>
                <w:sz w:val="24"/>
                <w:szCs w:val="24"/>
              </w:rPr>
            </w:pPr>
            <w:r w:rsidRPr="000E146B">
              <w:rPr>
                <w:sz w:val="24"/>
                <w:szCs w:val="24"/>
              </w:rPr>
              <w:t xml:space="preserve">След обявяване на процедура за подбор МИГ осигурява предоставяне на разяснения по документите.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Разясненията следва да бъдат утвърдени от Председателя на Управителния съвет или оправомощено от него лице. Разясненията следва да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съобщават в срок до две седмици преди изтичането на срока за кандидатстване.  Допълнителни въпроси могат да се задават само на следната електронна поща: </w:t>
            </w:r>
            <w:hyperlink r:id="rId20" w:history="1">
              <w:r w:rsidRPr="000E146B">
                <w:rPr>
                  <w:rStyle w:val="Hyperlink"/>
                  <w:sz w:val="24"/>
                  <w:szCs w:val="24"/>
                  <w:lang w:val="en-US"/>
                </w:rPr>
                <w:t>mig</w:t>
              </w:r>
              <w:r w:rsidRPr="00B45656">
                <w:rPr>
                  <w:rStyle w:val="Hyperlink"/>
                  <w:sz w:val="24"/>
                  <w:szCs w:val="24"/>
                  <w:lang w:val="ru-RU"/>
                </w:rPr>
                <w:t>.</w:t>
              </w:r>
              <w:r w:rsidRPr="000E146B">
                <w:rPr>
                  <w:rStyle w:val="Hyperlink"/>
                  <w:sz w:val="24"/>
                  <w:szCs w:val="24"/>
                  <w:lang w:val="en-US"/>
                </w:rPr>
                <w:t>mkg</w:t>
              </w:r>
              <w:r w:rsidRPr="00B45656">
                <w:rPr>
                  <w:rStyle w:val="Hyperlink"/>
                  <w:sz w:val="24"/>
                  <w:szCs w:val="24"/>
                  <w:lang w:val="ru-RU"/>
                </w:rPr>
                <w:t>2016@</w:t>
              </w:r>
              <w:r w:rsidRPr="000E146B">
                <w:rPr>
                  <w:rStyle w:val="Hyperlink"/>
                  <w:sz w:val="24"/>
                  <w:szCs w:val="24"/>
                  <w:lang w:val="en-US"/>
                </w:rPr>
                <w:t>gmail</w:t>
              </w:r>
              <w:r w:rsidRPr="00B45656">
                <w:rPr>
                  <w:rStyle w:val="Hyperlink"/>
                  <w:sz w:val="24"/>
                  <w:szCs w:val="24"/>
                  <w:lang w:val="ru-RU"/>
                </w:rPr>
                <w:t>.</w:t>
              </w:r>
              <w:r w:rsidRPr="000E146B">
                <w:rPr>
                  <w:rStyle w:val="Hyperlink"/>
                  <w:sz w:val="24"/>
                  <w:szCs w:val="24"/>
                  <w:lang w:val="en-US"/>
                </w:rPr>
                <w:t>com</w:t>
              </w:r>
            </w:hyperlink>
            <w:r w:rsidRPr="00B45656">
              <w:rPr>
                <w:lang w:val="ru-RU"/>
              </w:rPr>
              <w:t xml:space="preserve"> </w:t>
            </w:r>
            <w:r w:rsidRPr="000E146B">
              <w:rPr>
                <w:sz w:val="24"/>
                <w:szCs w:val="24"/>
              </w:rPr>
              <w:t xml:space="preserve">по настоящата процедурата за подбор на проектни предложения. Отговорите на въпросите на кандидатите се публикуват на интернет страницата на МИГ на следния адрес: </w:t>
            </w:r>
            <w:hyperlink r:id="rId21" w:history="1">
              <w:r w:rsidRPr="000E146B">
                <w:rPr>
                  <w:rStyle w:val="Hyperlink"/>
                  <w:sz w:val="24"/>
                  <w:szCs w:val="24"/>
                </w:rPr>
                <w:t>www.</w:t>
              </w:r>
              <w:r w:rsidRPr="000E146B">
                <w:rPr>
                  <w:rStyle w:val="Hyperlink"/>
                  <w:sz w:val="24"/>
                  <w:szCs w:val="24"/>
                  <w:lang w:val="en-US"/>
                </w:rPr>
                <w:t>mig</w:t>
              </w:r>
              <w:r w:rsidRPr="00B45656">
                <w:rPr>
                  <w:rStyle w:val="Hyperlink"/>
                  <w:sz w:val="24"/>
                  <w:szCs w:val="24"/>
                  <w:lang w:val="ru-RU"/>
                </w:rPr>
                <w:t>-</w:t>
              </w:r>
              <w:r w:rsidRPr="000E146B">
                <w:rPr>
                  <w:rStyle w:val="Hyperlink"/>
                  <w:sz w:val="24"/>
                  <w:szCs w:val="24"/>
                  <w:lang w:val="en-US"/>
                </w:rPr>
                <w:t>mkg</w:t>
              </w:r>
              <w:r w:rsidRPr="00B45656">
                <w:rPr>
                  <w:rStyle w:val="Hyperlink"/>
                  <w:sz w:val="24"/>
                  <w:szCs w:val="24"/>
                  <w:lang w:val="ru-RU"/>
                </w:rPr>
                <w:t>.</w:t>
              </w:r>
              <w:r w:rsidRPr="000E146B">
                <w:rPr>
                  <w:rStyle w:val="Hyperlink"/>
                  <w:sz w:val="24"/>
                  <w:szCs w:val="24"/>
                  <w:lang w:val="en-US"/>
                </w:rPr>
                <w:t>bg</w:t>
              </w:r>
            </w:hyperlink>
            <w:r w:rsidRPr="00B45656">
              <w:rPr>
                <w:sz w:val="24"/>
                <w:szCs w:val="24"/>
                <w:lang w:val="ru-RU"/>
              </w:rPr>
              <w:t xml:space="preserve"> </w:t>
            </w:r>
            <w:r w:rsidRPr="000E146B">
              <w:rPr>
                <w:sz w:val="24"/>
                <w:szCs w:val="24"/>
              </w:rPr>
              <w:t xml:space="preserve"> и в ИСУН 2020 в 10-дневен срок от получаването им, но не по-късно от две седмици преди изтичането на срока за кандидатстване.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 </w:t>
            </w:r>
          </w:p>
          <w:p w:rsidR="0076382A" w:rsidRPr="0090453E" w:rsidRDefault="0076382A" w:rsidP="00E07983">
            <w:pPr>
              <w:pStyle w:val="BodyText"/>
              <w:spacing w:line="276" w:lineRule="auto"/>
              <w:ind w:left="108" w:firstLine="459"/>
              <w:jc w:val="both"/>
              <w:rPr>
                <w:sz w:val="24"/>
                <w:szCs w:val="24"/>
                <w:lang w:val="ru-RU"/>
              </w:rPr>
            </w:pPr>
            <w:r w:rsidRPr="000E146B">
              <w:rPr>
                <w:sz w:val="24"/>
                <w:szCs w:val="24"/>
              </w:rPr>
              <w:t xml:space="preserve"> В рамките на всяка обявена процедура кандидатите могат да подадат само едно проектно предложение. При подаване на повече от едно предложение от кандидат Комисията за подбор разглежда само последното, като предходните се считат за оттеглени. МИГ гарантира изпълнението на това обстоятелство със залагането на съответните проверки, които трябва да се извършат от Комисията за подбор. В случай че по дадена процедура бъдат подадени проектни предложения от 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При установено наличие на посоченото обстоятелство, Комисията за подбор предлага за отказ за предоставяне на безвъзмездна финансова помощ всяко проектно предложение от списъка с одобрени за финансиране проектни предложения, класирано след първото такова по точки, което също е включено в списъка с одобрени за финансиране проектни предложения/списъка с резервни проектни предложения. Под свързани предприятия се разбират предприятията по чл. 4, ал. 4-8 от Закона за малките и средните предприятия. Под сходна дейност следва да се разбира основна икономическа дейност, попадаща в същия клас (четирицифрен код) съгласно Класификация на икономическите дейности - КИД-2008.</w:t>
            </w:r>
          </w:p>
        </w:tc>
      </w:tr>
    </w:tbl>
    <w:p w:rsidR="0076382A" w:rsidRPr="008D37F4" w:rsidRDefault="0076382A" w:rsidP="00A37F2D">
      <w:pPr>
        <w:pStyle w:val="Heading1"/>
        <w:numPr>
          <w:ilvl w:val="0"/>
          <w:numId w:val="1"/>
        </w:numPr>
        <w:rPr>
          <w:rFonts w:ascii="Times New Roman" w:hAnsi="Times New Roman"/>
          <w:caps/>
          <w:sz w:val="24"/>
          <w:szCs w:val="24"/>
        </w:rPr>
      </w:pPr>
      <w:bookmarkStart w:id="33" w:name="_Toc517685534"/>
      <w:r w:rsidRPr="008D37F4">
        <w:rPr>
          <w:rFonts w:ascii="Times New Roman" w:hAnsi="Times New Roman"/>
          <w:caps/>
          <w:sz w:val="24"/>
          <w:szCs w:val="24"/>
        </w:rPr>
        <w:t>Адрес за подаване на проектни предложения:</w:t>
      </w:r>
      <w:bookmarkEnd w:id="33"/>
    </w:p>
    <w:p w:rsidR="0076382A" w:rsidRPr="008D37F4" w:rsidRDefault="0076382A" w:rsidP="00F7353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0"/>
      </w:tblGrid>
      <w:tr w:rsidR="0076382A" w:rsidRPr="008D37F4" w:rsidTr="000E146B">
        <w:tc>
          <w:tcPr>
            <w:tcW w:w="9770" w:type="dxa"/>
            <w:tcBorders>
              <w:top w:val="nil"/>
              <w:left w:val="nil"/>
              <w:bottom w:val="nil"/>
              <w:right w:val="nil"/>
            </w:tcBorders>
          </w:tcPr>
          <w:p w:rsidR="0076382A" w:rsidRPr="000E146B" w:rsidRDefault="0076382A" w:rsidP="000E146B">
            <w:pPr>
              <w:pStyle w:val="BodyText"/>
              <w:pBdr>
                <w:top w:val="single" w:sz="4" w:space="1" w:color="auto"/>
                <w:left w:val="single" w:sz="4" w:space="4" w:color="auto"/>
                <w:bottom w:val="single" w:sz="4" w:space="1" w:color="auto"/>
                <w:right w:val="single" w:sz="4" w:space="4" w:color="auto"/>
              </w:pBdr>
              <w:spacing w:line="276" w:lineRule="auto"/>
              <w:ind w:left="108" w:right="166" w:firstLine="459"/>
              <w:jc w:val="both"/>
              <w:rPr>
                <w:b/>
                <w:sz w:val="24"/>
                <w:szCs w:val="24"/>
              </w:rPr>
            </w:pPr>
            <w:r w:rsidRPr="000E146B">
              <w:rPr>
                <w:sz w:val="24"/>
                <w:szCs w:val="24"/>
              </w:rPr>
              <w:t xml:space="preserve">Проектното предложение по настоящата процедура се подава само по електронен път чрез ИСУН 2020 на следния интернет адрес: </w:t>
            </w:r>
            <w:hyperlink r:id="rId22">
              <w:r w:rsidRPr="000E146B">
                <w:rPr>
                  <w:color w:val="0462C1"/>
                  <w:sz w:val="24"/>
                  <w:szCs w:val="24"/>
                  <w:u w:val="single" w:color="0462C1"/>
                </w:rPr>
                <w:t>https://eumis2020.government.bg</w:t>
              </w:r>
            </w:hyperlink>
            <w:r w:rsidRPr="000E146B">
              <w:rPr>
                <w:b/>
                <w:sz w:val="24"/>
                <w:szCs w:val="24"/>
              </w:rPr>
              <w:t>. Подаване на проектното предложение на хартиен носител е НЕПРИЛОЖИМО!</w:t>
            </w:r>
          </w:p>
        </w:tc>
      </w:tr>
    </w:tbl>
    <w:p w:rsidR="0076382A" w:rsidRPr="008D37F4" w:rsidRDefault="0076382A" w:rsidP="00A37F2D">
      <w:pPr>
        <w:pStyle w:val="Heading1"/>
        <w:numPr>
          <w:ilvl w:val="0"/>
          <w:numId w:val="1"/>
        </w:numPr>
        <w:rPr>
          <w:rFonts w:ascii="Times New Roman" w:hAnsi="Times New Roman"/>
          <w:caps/>
          <w:sz w:val="24"/>
          <w:szCs w:val="24"/>
        </w:rPr>
      </w:pPr>
      <w:bookmarkStart w:id="34" w:name="_Toc517685535"/>
      <w:r w:rsidRPr="008D37F4">
        <w:rPr>
          <w:rFonts w:ascii="Times New Roman" w:hAnsi="Times New Roman"/>
          <w:caps/>
          <w:sz w:val="24"/>
          <w:szCs w:val="24"/>
        </w:rPr>
        <w:t>Допълнителна информация</w:t>
      </w:r>
      <w:r w:rsidRPr="008D37F4">
        <w:rPr>
          <w:rStyle w:val="FootnoteReference"/>
          <w:rFonts w:ascii="Times New Roman" w:hAnsi="Times New Roman"/>
          <w:caps/>
          <w:sz w:val="24"/>
          <w:szCs w:val="24"/>
        </w:rPr>
        <w:footnoteReference w:id="15"/>
      </w:r>
      <w:r w:rsidRPr="008D37F4">
        <w:rPr>
          <w:rFonts w:ascii="Times New Roman" w:hAnsi="Times New Roman"/>
          <w:caps/>
          <w:sz w:val="24"/>
          <w:szCs w:val="24"/>
        </w:rPr>
        <w:t>:</w:t>
      </w:r>
      <w:bookmarkEnd w:id="34"/>
    </w:p>
    <w:p w:rsidR="0076382A" w:rsidRPr="008F0BCC" w:rsidRDefault="0076382A" w:rsidP="008F0BCC">
      <w:pPr>
        <w:pStyle w:val="Heading1"/>
        <w:numPr>
          <w:ilvl w:val="0"/>
          <w:numId w:val="0"/>
        </w:numPr>
        <w:spacing w:before="120"/>
        <w:ind w:left="720"/>
        <w:jc w:val="both"/>
        <w:rPr>
          <w:rFonts w:ascii="Times New Roman" w:hAnsi="Times New Roman"/>
          <w:sz w:val="24"/>
          <w:szCs w:val="24"/>
        </w:rPr>
      </w:pPr>
      <w:bookmarkStart w:id="35" w:name="_Toc505614671"/>
      <w:bookmarkStart w:id="36" w:name="_Hlk509308864"/>
      <w:r w:rsidRPr="008F0BCC">
        <w:rPr>
          <w:rFonts w:ascii="Times New Roman" w:hAnsi="Times New Roman"/>
          <w:sz w:val="24"/>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6382A" w:rsidRPr="00AA707E" w:rsidTr="008F0BCC">
        <w:tc>
          <w:tcPr>
            <w:tcW w:w="9212" w:type="dxa"/>
          </w:tcPr>
          <w:bookmarkEnd w:id="36"/>
          <w:p w:rsidR="0076382A" w:rsidRPr="000E146B" w:rsidRDefault="0076382A" w:rsidP="00923778">
            <w:pPr>
              <w:widowControl/>
              <w:tabs>
                <w:tab w:val="left" w:pos="851"/>
              </w:tabs>
              <w:autoSpaceDE/>
              <w:autoSpaceDN/>
              <w:adjustRightInd/>
              <w:spacing w:line="276" w:lineRule="auto"/>
              <w:jc w:val="both"/>
              <w:rPr>
                <w:b/>
                <w:sz w:val="24"/>
                <w:szCs w:val="24"/>
              </w:rPr>
            </w:pPr>
            <w:r w:rsidRPr="000E146B">
              <w:rPr>
                <w:b/>
                <w:sz w:val="24"/>
                <w:szCs w:val="24"/>
              </w:rPr>
              <w:t xml:space="preserve">        Основна информация за проектното предложение.</w:t>
            </w:r>
          </w:p>
          <w:p w:rsidR="0076382A" w:rsidRPr="000E146B" w:rsidRDefault="0076382A" w:rsidP="00923778">
            <w:pPr>
              <w:widowControl/>
              <w:tabs>
                <w:tab w:val="left" w:pos="851"/>
              </w:tabs>
              <w:autoSpaceDE/>
              <w:autoSpaceDN/>
              <w:adjustRightInd/>
              <w:spacing w:after="200" w:line="276" w:lineRule="auto"/>
              <w:jc w:val="both"/>
              <w:rPr>
                <w:sz w:val="24"/>
                <w:szCs w:val="24"/>
              </w:rPr>
            </w:pPr>
            <w:r w:rsidRPr="000E146B">
              <w:rPr>
                <w:sz w:val="24"/>
                <w:szCs w:val="24"/>
              </w:rPr>
              <w:t>На основание чл. 46, ал. 6 от Наредба № 22 от 2015 г., с цел набавяне на пълен набор от данни за издаване на уникален регистрационен номер от Държавен фонд „Земеделие“, е необходимо кандидата/бенефициента/упълномощеното лица да добави в проектното предложение и следната информация:</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Освен ЕГН да се добави ЛНЧ (Личен номер на чужденец);</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Документ за самоличност (№, дата на издаване, валидност);</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Данни за представляващия юридическо лице, вкл. ЕГН за представляващия (когато е приложимо);</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Седалище (когато е приложимо);</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Адрес по местоживеене (когато е приложимо);</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Адрес за кореспонденция;</w:t>
            </w:r>
          </w:p>
          <w:p w:rsidR="0076382A" w:rsidRPr="000E146B" w:rsidRDefault="0076382A" w:rsidP="00923778">
            <w:pPr>
              <w:pStyle w:val="ListParagraph"/>
              <w:widowControl/>
              <w:numPr>
                <w:ilvl w:val="0"/>
                <w:numId w:val="9"/>
              </w:numPr>
              <w:tabs>
                <w:tab w:val="left" w:pos="851"/>
              </w:tabs>
              <w:autoSpaceDE/>
              <w:autoSpaceDN/>
              <w:adjustRightInd/>
              <w:spacing w:after="200" w:line="276" w:lineRule="auto"/>
              <w:ind w:left="0" w:firstLine="567"/>
              <w:jc w:val="both"/>
              <w:rPr>
                <w:sz w:val="24"/>
                <w:szCs w:val="24"/>
              </w:rPr>
            </w:pPr>
            <w:r w:rsidRPr="000E146B">
              <w:rPr>
                <w:sz w:val="24"/>
                <w:szCs w:val="24"/>
              </w:rPr>
              <w:t>УРН (в случай, че е издадено такова).</w:t>
            </w:r>
          </w:p>
          <w:p w:rsidR="0076382A" w:rsidRPr="000E146B" w:rsidRDefault="0076382A" w:rsidP="00923778">
            <w:pPr>
              <w:widowControl/>
              <w:tabs>
                <w:tab w:val="left" w:pos="851"/>
              </w:tabs>
              <w:autoSpaceDE/>
              <w:autoSpaceDN/>
              <w:adjustRightInd/>
              <w:spacing w:after="200" w:line="276" w:lineRule="auto"/>
              <w:jc w:val="both"/>
              <w:rPr>
                <w:sz w:val="24"/>
                <w:szCs w:val="24"/>
              </w:rPr>
            </w:pPr>
            <w:r w:rsidRPr="000E146B">
              <w:rPr>
                <w:sz w:val="24"/>
                <w:szCs w:val="24"/>
              </w:rPr>
              <w:t xml:space="preserve">В случаите, когато даден документ не е приложим, кандидатът прикачва декларация по образец на Държавен фонд „Земеделие“, </w:t>
            </w:r>
            <w:r w:rsidRPr="000E146B">
              <w:rPr>
                <w:b/>
                <w:i/>
                <w:sz w:val="24"/>
                <w:szCs w:val="24"/>
              </w:rPr>
              <w:t>Приложение № 18</w:t>
            </w:r>
            <w:r w:rsidRPr="000E146B">
              <w:rPr>
                <w:sz w:val="24"/>
                <w:szCs w:val="24"/>
              </w:rPr>
              <w:t xml:space="preserve"> от Документите за попълване към настоящите УК, удостоверяваща това обстоятелство – във формат „pdf“ или „jpg“.</w:t>
            </w:r>
          </w:p>
          <w:p w:rsidR="0076382A" w:rsidRPr="000E146B" w:rsidRDefault="0076382A" w:rsidP="00923778">
            <w:pPr>
              <w:spacing w:line="276" w:lineRule="auto"/>
              <w:ind w:firstLine="567"/>
              <w:jc w:val="both"/>
              <w:rPr>
                <w:b/>
                <w:sz w:val="24"/>
                <w:szCs w:val="24"/>
              </w:rPr>
            </w:pPr>
            <w:r w:rsidRPr="000E146B">
              <w:rPr>
                <w:b/>
                <w:sz w:val="24"/>
                <w:szCs w:val="24"/>
              </w:rPr>
              <w:t xml:space="preserve">Процедура за уведомяване на неодобрени и одобрените кандидати и сключване на административни договори за безвъзмездна финансова помощ. </w:t>
            </w:r>
          </w:p>
          <w:p w:rsidR="0076382A" w:rsidRPr="000E146B" w:rsidRDefault="0076382A" w:rsidP="00923778">
            <w:pPr>
              <w:spacing w:line="276" w:lineRule="auto"/>
              <w:ind w:firstLine="567"/>
              <w:jc w:val="both"/>
              <w:rPr>
                <w:sz w:val="24"/>
                <w:szCs w:val="24"/>
              </w:rPr>
            </w:pPr>
            <w:r w:rsidRPr="000E146B">
              <w:rPr>
                <w:sz w:val="24"/>
                <w:szCs w:val="24"/>
              </w:rPr>
              <w:t xml:space="preserve">Подборът на проектни предложения към стратегии за ВОМР се извършва от Комисия за подбор, назначена от МИГ. Комисията за подбор извършва оценка на всички постъпили проекти в срок до 30 работни дни от изтичане на крайния срок на приема. Работата на Комисията за подбор на МИГ приключва с оценителен доклад до ръководителя на Управляващия орган на ПРСР.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КУО/УС на МИГ. МИГ прикачва в ИСУН 2020 всички документи, свързани с процеса на оценка (вкл. и доклада) и уведомява УО за това. </w:t>
            </w:r>
          </w:p>
          <w:p w:rsidR="0076382A" w:rsidRPr="000E146B" w:rsidRDefault="0076382A" w:rsidP="00923778">
            <w:pPr>
              <w:spacing w:line="276" w:lineRule="auto"/>
              <w:ind w:firstLine="567"/>
              <w:jc w:val="both"/>
              <w:rPr>
                <w:sz w:val="24"/>
                <w:szCs w:val="24"/>
              </w:rPr>
            </w:pPr>
            <w:r w:rsidRPr="000E146B">
              <w:rPr>
                <w:sz w:val="24"/>
                <w:szCs w:val="24"/>
              </w:rPr>
              <w:t xml:space="preserve"> Оценителният доклад </w:t>
            </w:r>
            <w:r w:rsidRPr="000E146B">
              <w:rPr>
                <w:i/>
                <w:sz w:val="24"/>
                <w:szCs w:val="24"/>
              </w:rPr>
              <w:t>включва:</w:t>
            </w:r>
            <w:r w:rsidRPr="000E146B">
              <w:rPr>
                <w:sz w:val="24"/>
                <w:szCs w:val="24"/>
              </w:rPr>
              <w:t xml:space="preserve"> </w:t>
            </w:r>
          </w:p>
          <w:p w:rsidR="0076382A" w:rsidRPr="000E146B" w:rsidRDefault="0076382A" w:rsidP="00923778">
            <w:pPr>
              <w:spacing w:line="276" w:lineRule="auto"/>
              <w:ind w:firstLine="567"/>
              <w:jc w:val="both"/>
              <w:rPr>
                <w:sz w:val="24"/>
                <w:szCs w:val="24"/>
              </w:rPr>
            </w:pPr>
            <w:r w:rsidRPr="000E146B">
              <w:rPr>
                <w:sz w:val="24"/>
                <w:szCs w:val="24"/>
              </w:rPr>
              <w:t xml:space="preserve">1.копие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76382A" w:rsidRPr="000E146B" w:rsidRDefault="0076382A" w:rsidP="00923778">
            <w:pPr>
              <w:spacing w:line="276" w:lineRule="auto"/>
              <w:ind w:firstLine="567"/>
              <w:jc w:val="both"/>
              <w:rPr>
                <w:sz w:val="24"/>
                <w:szCs w:val="24"/>
              </w:rPr>
            </w:pPr>
            <w:r w:rsidRPr="000E146B">
              <w:rPr>
                <w:sz w:val="24"/>
                <w:szCs w:val="24"/>
              </w:rPr>
              <w:t xml:space="preserve">2. разясненията, които са предоставяни на кандидатите преди представянето на проектните предложения; </w:t>
            </w:r>
          </w:p>
          <w:p w:rsidR="0076382A" w:rsidRPr="000E146B" w:rsidRDefault="0076382A" w:rsidP="00923778">
            <w:pPr>
              <w:spacing w:line="276" w:lineRule="auto"/>
              <w:ind w:firstLine="567"/>
              <w:jc w:val="both"/>
              <w:rPr>
                <w:sz w:val="24"/>
                <w:szCs w:val="24"/>
              </w:rPr>
            </w:pPr>
            <w:r w:rsidRPr="000E146B">
              <w:rPr>
                <w:sz w:val="24"/>
                <w:szCs w:val="24"/>
              </w:rPr>
              <w:t>3. кореспонденцията, водена с кандидатите по време на оценителния процес</w:t>
            </w:r>
            <w:r w:rsidRPr="000E146B">
              <w:rPr>
                <w:rStyle w:val="FootnoteReference"/>
                <w:sz w:val="24"/>
                <w:szCs w:val="24"/>
              </w:rPr>
              <w:footnoteReference w:id="16"/>
            </w:r>
            <w:r w:rsidRPr="000E146B">
              <w:rPr>
                <w:sz w:val="24"/>
                <w:szCs w:val="24"/>
              </w:rPr>
              <w:t xml:space="preserve">; </w:t>
            </w:r>
          </w:p>
          <w:p w:rsidR="0076382A" w:rsidRPr="000E146B" w:rsidRDefault="0076382A" w:rsidP="00923778">
            <w:pPr>
              <w:spacing w:line="276" w:lineRule="auto"/>
              <w:ind w:firstLine="567"/>
              <w:jc w:val="both"/>
              <w:rPr>
                <w:sz w:val="24"/>
                <w:szCs w:val="24"/>
              </w:rPr>
            </w:pPr>
            <w:r w:rsidRPr="000E146B">
              <w:rPr>
                <w:sz w:val="24"/>
                <w:szCs w:val="24"/>
              </w:rPr>
              <w:t xml:space="preserve">4. кореспонденция с компетентните органи/институции (ако има такава); </w:t>
            </w:r>
          </w:p>
          <w:p w:rsidR="0076382A" w:rsidRPr="000E146B" w:rsidRDefault="0076382A" w:rsidP="00923778">
            <w:pPr>
              <w:spacing w:line="276" w:lineRule="auto"/>
              <w:ind w:firstLine="567"/>
              <w:jc w:val="both"/>
              <w:rPr>
                <w:sz w:val="24"/>
                <w:szCs w:val="24"/>
              </w:rPr>
            </w:pPr>
            <w:r w:rsidRPr="000E146B">
              <w:rPr>
                <w:sz w:val="24"/>
                <w:szCs w:val="24"/>
              </w:rPr>
              <w:t xml:space="preserve">5. протоколи от отделните етапи на оценката, подписани от участвалите в съответния етап на оценка лица; </w:t>
            </w:r>
          </w:p>
          <w:p w:rsidR="0076382A" w:rsidRPr="000E146B" w:rsidRDefault="0076382A" w:rsidP="00923778">
            <w:pPr>
              <w:spacing w:line="276" w:lineRule="auto"/>
              <w:ind w:firstLine="567"/>
              <w:jc w:val="both"/>
              <w:rPr>
                <w:sz w:val="24"/>
                <w:szCs w:val="24"/>
              </w:rPr>
            </w:pPr>
            <w:r w:rsidRPr="000E146B">
              <w:rPr>
                <w:sz w:val="24"/>
                <w:szCs w:val="24"/>
              </w:rPr>
              <w:t>6. други документи, ако е приложимо.</w:t>
            </w:r>
          </w:p>
          <w:p w:rsidR="0076382A" w:rsidRPr="000E146B" w:rsidRDefault="0076382A" w:rsidP="00923778">
            <w:pPr>
              <w:spacing w:line="276" w:lineRule="auto"/>
              <w:ind w:firstLine="567"/>
              <w:jc w:val="both"/>
              <w:rPr>
                <w:sz w:val="24"/>
                <w:szCs w:val="24"/>
              </w:rPr>
            </w:pPr>
            <w:r w:rsidRPr="000E146B">
              <w:rPr>
                <w:sz w:val="24"/>
                <w:szCs w:val="24"/>
              </w:rPr>
              <w:t xml:space="preserve">Към оценителния доклад </w:t>
            </w:r>
            <w:r w:rsidRPr="000E146B">
              <w:rPr>
                <w:i/>
                <w:sz w:val="24"/>
                <w:szCs w:val="24"/>
              </w:rPr>
              <w:t>се прилагат:</w:t>
            </w:r>
            <w:r w:rsidRPr="000E146B">
              <w:rPr>
                <w:sz w:val="24"/>
                <w:szCs w:val="24"/>
              </w:rPr>
              <w:t xml:space="preserve"> </w:t>
            </w:r>
          </w:p>
          <w:p w:rsidR="0076382A" w:rsidRPr="000E146B" w:rsidRDefault="0076382A" w:rsidP="00923778">
            <w:pPr>
              <w:spacing w:line="276" w:lineRule="auto"/>
              <w:ind w:firstLine="567"/>
              <w:jc w:val="both"/>
              <w:rPr>
                <w:sz w:val="24"/>
                <w:szCs w:val="24"/>
              </w:rPr>
            </w:pPr>
            <w:r w:rsidRPr="000E146B">
              <w:rPr>
                <w:sz w:val="24"/>
                <w:szCs w:val="24"/>
              </w:rPr>
              <w:t xml:space="preserve">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 </w:t>
            </w:r>
          </w:p>
          <w:p w:rsidR="0076382A" w:rsidRPr="000E146B" w:rsidRDefault="0076382A" w:rsidP="00923778">
            <w:pPr>
              <w:spacing w:line="276" w:lineRule="auto"/>
              <w:ind w:firstLine="567"/>
              <w:jc w:val="both"/>
              <w:rPr>
                <w:sz w:val="24"/>
                <w:szCs w:val="24"/>
              </w:rPr>
            </w:pPr>
            <w:r w:rsidRPr="000E146B">
              <w:rPr>
                <w:sz w:val="24"/>
                <w:szCs w:val="24"/>
              </w:rPr>
              <w:t xml:space="preserve">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76382A" w:rsidRPr="000E146B" w:rsidRDefault="0076382A" w:rsidP="00923778">
            <w:pPr>
              <w:spacing w:line="276" w:lineRule="auto"/>
              <w:ind w:firstLine="567"/>
              <w:jc w:val="both"/>
              <w:rPr>
                <w:sz w:val="24"/>
                <w:szCs w:val="24"/>
              </w:rPr>
            </w:pPr>
            <w:r w:rsidRPr="000E146B">
              <w:rPr>
                <w:sz w:val="24"/>
                <w:szCs w:val="24"/>
              </w:rPr>
              <w:t xml:space="preserve">3. списък на предложените за отхвърляне проектни предложения и основанието за отхвърлянето им; </w:t>
            </w:r>
          </w:p>
          <w:p w:rsidR="0076382A" w:rsidRPr="000E146B" w:rsidRDefault="0076382A" w:rsidP="00923778">
            <w:pPr>
              <w:spacing w:line="276" w:lineRule="auto"/>
              <w:ind w:firstLine="567"/>
              <w:jc w:val="both"/>
              <w:rPr>
                <w:sz w:val="24"/>
                <w:szCs w:val="24"/>
              </w:rPr>
            </w:pPr>
            <w:r w:rsidRPr="000E146B">
              <w:rPr>
                <w:sz w:val="24"/>
                <w:szCs w:val="24"/>
              </w:rPr>
              <w:t xml:space="preserve">4. списък на оттеглените по време на оценката проектни предложения. </w:t>
            </w:r>
          </w:p>
          <w:p w:rsidR="0076382A" w:rsidRPr="000E146B" w:rsidRDefault="0076382A" w:rsidP="00923778">
            <w:pPr>
              <w:spacing w:line="276" w:lineRule="auto"/>
              <w:ind w:firstLine="567"/>
              <w:jc w:val="both"/>
              <w:rPr>
                <w:sz w:val="24"/>
                <w:szCs w:val="24"/>
              </w:rPr>
            </w:pPr>
          </w:p>
          <w:p w:rsidR="0076382A" w:rsidRPr="000E146B" w:rsidRDefault="0076382A" w:rsidP="00923778">
            <w:pPr>
              <w:spacing w:line="276" w:lineRule="auto"/>
              <w:ind w:firstLine="567"/>
              <w:jc w:val="both"/>
              <w:rPr>
                <w:sz w:val="24"/>
                <w:szCs w:val="24"/>
              </w:rPr>
            </w:pPr>
            <w:r w:rsidRPr="000E146B">
              <w:rPr>
                <w:sz w:val="24"/>
                <w:szCs w:val="24"/>
              </w:rPr>
              <w:t xml:space="preserve">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 МИГ изпраща Уведомително писмо до кандидатите, чието проектно предложение не е одобрено или че е частично одобрено в срок до 5 работни дни от одобряването на оценителния доклад от Управителния съвет на МИГ. Уведомяването на неуспелите и одобрените кандидати за сключване на административни договори за безвъзмездна финансова помощ се извършва чрез ИСУН 2020.  Всеки кандидат, получил уведомително писмо, че проектното му предложение не е одобрено или че е частично одобрено, има право да възрази писмено до  Ръководителя на УО/ДФЗ в срок до 3 работни дни от датата на получаването на уведомлението Ръководителят на УО/ДФЗ се произнася  по основателността на възражението в срок до 10 работни дни от неговото получаване, като: </w:t>
            </w:r>
          </w:p>
          <w:p w:rsidR="0076382A" w:rsidRPr="000E146B" w:rsidRDefault="0076382A" w:rsidP="00923778">
            <w:pPr>
              <w:spacing w:line="276" w:lineRule="auto"/>
              <w:ind w:firstLine="567"/>
              <w:jc w:val="both"/>
              <w:rPr>
                <w:sz w:val="24"/>
                <w:szCs w:val="24"/>
              </w:rPr>
            </w:pPr>
            <w:r w:rsidRPr="000E146B">
              <w:rPr>
                <w:sz w:val="24"/>
                <w:szCs w:val="24"/>
              </w:rPr>
              <w:t xml:space="preserve">1. връща проектното предложение за повторно извършване на процедурата по оценка; </w:t>
            </w:r>
          </w:p>
          <w:p w:rsidR="0076382A" w:rsidRPr="000E146B" w:rsidRDefault="0076382A" w:rsidP="00923778">
            <w:pPr>
              <w:spacing w:line="276" w:lineRule="auto"/>
              <w:ind w:firstLine="567"/>
              <w:jc w:val="both"/>
              <w:rPr>
                <w:sz w:val="24"/>
                <w:szCs w:val="24"/>
              </w:rPr>
            </w:pPr>
            <w:r w:rsidRPr="000E146B">
              <w:rPr>
                <w:sz w:val="24"/>
                <w:szCs w:val="24"/>
              </w:rPr>
              <w:t xml:space="preserve">2. потвърждава предварителното решение на МИГ. </w:t>
            </w:r>
          </w:p>
          <w:p w:rsidR="0076382A" w:rsidRPr="000E146B" w:rsidRDefault="0076382A" w:rsidP="00923778">
            <w:pPr>
              <w:spacing w:line="276" w:lineRule="auto"/>
              <w:ind w:firstLine="567"/>
              <w:jc w:val="both"/>
              <w:rPr>
                <w:sz w:val="24"/>
                <w:szCs w:val="24"/>
              </w:rPr>
            </w:pPr>
            <w:r w:rsidRPr="000E146B">
              <w:rPr>
                <w:sz w:val="24"/>
                <w:szCs w:val="24"/>
              </w:rPr>
              <w:t xml:space="preserve"> </w:t>
            </w:r>
          </w:p>
          <w:p w:rsidR="0076382A" w:rsidRPr="000E146B" w:rsidRDefault="0076382A" w:rsidP="00923778">
            <w:pPr>
              <w:spacing w:line="276" w:lineRule="auto"/>
              <w:ind w:firstLine="567"/>
              <w:jc w:val="both"/>
              <w:rPr>
                <w:b/>
                <w:bCs/>
                <w:color w:val="000000"/>
                <w:sz w:val="24"/>
                <w:szCs w:val="24"/>
              </w:rPr>
            </w:pPr>
            <w:r w:rsidRPr="000E146B">
              <w:rPr>
                <w:b/>
                <w:bCs/>
                <w:color w:val="000000"/>
                <w:sz w:val="24"/>
                <w:szCs w:val="24"/>
              </w:rPr>
              <w:t>ИНФОРМИРАНОСТ И ПУБЛИЧНОСТ</w:t>
            </w:r>
          </w:p>
          <w:p w:rsidR="0076382A" w:rsidRPr="000E146B" w:rsidRDefault="0076382A" w:rsidP="00923778">
            <w:pPr>
              <w:shd w:val="clear" w:color="auto" w:fill="FEFEFE"/>
              <w:jc w:val="both"/>
              <w:rPr>
                <w:color w:val="000000"/>
                <w:sz w:val="24"/>
                <w:szCs w:val="24"/>
              </w:rPr>
            </w:pPr>
            <w:r w:rsidRPr="000E146B">
              <w:rPr>
                <w:color w:val="000000"/>
                <w:sz w:val="24"/>
                <w:szCs w:val="24"/>
              </w:rPr>
              <w:t>получателите на финансова помощ при изпълнение на стратегията за ВОМР са длъжни да осигурят публичност на дейността си и на източниците на финансиране съгласно:</w:t>
            </w:r>
          </w:p>
          <w:p w:rsidR="0076382A" w:rsidRPr="000E146B" w:rsidRDefault="0076382A" w:rsidP="00923778">
            <w:pPr>
              <w:shd w:val="clear" w:color="auto" w:fill="FEFEFE"/>
              <w:jc w:val="both"/>
              <w:rPr>
                <w:color w:val="000000"/>
                <w:sz w:val="24"/>
                <w:szCs w:val="24"/>
              </w:rPr>
            </w:pPr>
            <w:r w:rsidRPr="000E146B">
              <w:rPr>
                <w:color w:val="000000"/>
                <w:sz w:val="24"/>
                <w:szCs w:val="24"/>
              </w:rPr>
              <w:t>1. изискванията, посочени в Единния наръчник на бенефициента за прилагане на правилата за информация и комуникация 2014 - 2020 г., съгласно приложение № 2 от Националната комуникационна стратегия за програмен период 2014 - 2020 г.;</w:t>
            </w:r>
          </w:p>
          <w:p w:rsidR="0076382A" w:rsidRPr="000E146B" w:rsidRDefault="0076382A" w:rsidP="00923778">
            <w:pPr>
              <w:shd w:val="clear" w:color="auto" w:fill="FEFEFE"/>
              <w:jc w:val="both"/>
              <w:rPr>
                <w:color w:val="000000"/>
                <w:sz w:val="24"/>
                <w:szCs w:val="24"/>
              </w:rPr>
            </w:pPr>
            <w:r w:rsidRPr="000E146B">
              <w:rPr>
                <w:color w:val="000000"/>
                <w:sz w:val="24"/>
                <w:szCs w:val="24"/>
              </w:rPr>
              <w:t>2. приложение № ІІІ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2274, 31 юли 2014 г.) и Регламент за изпълнение (ЕС) 2016/669 на Комисията от 28 април 2016 г. за изменение на Регламент за изпълнение (ЕС) № 808/2014 по отношение на изменението и съдържанието на програмите за развитие на селските райони, публичността на тези програми и коефициентите на преобразуване в животински единици (ОВ, L 115/33, 29 април 2016 г.);</w:t>
            </w:r>
          </w:p>
          <w:p w:rsidR="0076382A" w:rsidRPr="000E146B" w:rsidRDefault="0076382A" w:rsidP="00923778">
            <w:pPr>
              <w:shd w:val="clear" w:color="auto" w:fill="FEFEFE"/>
              <w:jc w:val="both"/>
              <w:rPr>
                <w:color w:val="000000"/>
                <w:sz w:val="24"/>
                <w:szCs w:val="24"/>
              </w:rPr>
            </w:pPr>
            <w:r w:rsidRPr="000E146B">
              <w:rPr>
                <w:color w:val="000000"/>
                <w:sz w:val="24"/>
                <w:szCs w:val="24"/>
              </w:rPr>
              <w:t>3. раздел ІІ, точка 2.2 от Приложение ХІІ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от 20.12.2013 г.), приложими за мерките за информация и публичност.</w:t>
            </w:r>
          </w:p>
          <w:p w:rsidR="0076382A" w:rsidRPr="000E146B" w:rsidRDefault="0076382A" w:rsidP="00923778">
            <w:pPr>
              <w:shd w:val="clear" w:color="auto" w:fill="FEFEFE"/>
              <w:jc w:val="both"/>
              <w:rPr>
                <w:color w:val="000000"/>
                <w:sz w:val="24"/>
                <w:szCs w:val="24"/>
              </w:rPr>
            </w:pPr>
            <w:r w:rsidRPr="000E146B">
              <w:rPr>
                <w:color w:val="000000"/>
                <w:sz w:val="24"/>
                <w:szCs w:val="24"/>
              </w:rPr>
              <w:t xml:space="preserve">            Получателите на финансова помощ въвеждат, събират и систематизират коректна и достоверна информация относно дейностите по изпълнението, управлението, наблюдението, оценката и контрола на проектите към тях съобразно своите отговорности в ИСУН.</w:t>
            </w:r>
          </w:p>
          <w:p w:rsidR="0076382A" w:rsidRPr="008F0BCC" w:rsidRDefault="0076382A" w:rsidP="00923778">
            <w:pPr>
              <w:pBdr>
                <w:top w:val="single" w:sz="4" w:space="1" w:color="auto"/>
                <w:left w:val="single" w:sz="4" w:space="4" w:color="auto"/>
                <w:bottom w:val="single" w:sz="4" w:space="1" w:color="auto"/>
                <w:right w:val="single" w:sz="4" w:space="4" w:color="auto"/>
              </w:pBdr>
              <w:tabs>
                <w:tab w:val="center" w:pos="4536"/>
                <w:tab w:val="right" w:pos="9072"/>
              </w:tabs>
              <w:jc w:val="both"/>
              <w:rPr>
                <w:sz w:val="24"/>
                <w:szCs w:val="24"/>
              </w:rPr>
            </w:pPr>
          </w:p>
        </w:tc>
      </w:tr>
    </w:tbl>
    <w:p w:rsidR="0076382A" w:rsidRPr="008D37F4" w:rsidRDefault="0076382A" w:rsidP="00F73535">
      <w:pPr>
        <w:rPr>
          <w:sz w:val="24"/>
          <w:szCs w:val="24"/>
        </w:rPr>
      </w:pPr>
    </w:p>
    <w:p w:rsidR="0076382A" w:rsidRPr="008D37F4" w:rsidRDefault="0076382A" w:rsidP="00A37F2D">
      <w:pPr>
        <w:pStyle w:val="Heading1"/>
        <w:numPr>
          <w:ilvl w:val="0"/>
          <w:numId w:val="1"/>
        </w:numPr>
        <w:rPr>
          <w:rFonts w:ascii="Times New Roman" w:hAnsi="Times New Roman"/>
          <w:sz w:val="24"/>
          <w:szCs w:val="24"/>
        </w:rPr>
      </w:pPr>
      <w:bookmarkStart w:id="37" w:name="_Toc517685536"/>
      <w:r w:rsidRPr="008D37F4">
        <w:rPr>
          <w:rFonts w:ascii="Times New Roman" w:hAnsi="Times New Roman"/>
          <w:sz w:val="24"/>
          <w:szCs w:val="24"/>
        </w:rPr>
        <w:t>Приложения към Условията за кандидатстване :</w:t>
      </w:r>
      <w:bookmarkEnd w:id="37"/>
    </w:p>
    <w:p w:rsidR="0076382A" w:rsidRPr="008D37F4" w:rsidRDefault="0076382A" w:rsidP="00F73535">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9770"/>
      </w:tblGrid>
      <w:tr w:rsidR="0076382A" w:rsidRPr="008D37F4" w:rsidTr="000E146B">
        <w:tc>
          <w:tcPr>
            <w:tcW w:w="9770" w:type="dxa"/>
            <w:tcBorders>
              <w:top w:val="single" w:sz="4" w:space="0" w:color="auto"/>
              <w:bottom w:val="single" w:sz="4" w:space="0" w:color="auto"/>
            </w:tcBorders>
          </w:tcPr>
          <w:p w:rsidR="0076382A" w:rsidRPr="000E146B" w:rsidRDefault="0076382A" w:rsidP="000E146B">
            <w:pPr>
              <w:tabs>
                <w:tab w:val="left" w:pos="993"/>
              </w:tabs>
              <w:spacing w:before="120" w:after="120"/>
              <w:ind w:left="142"/>
              <w:jc w:val="both"/>
              <w:rPr>
                <w:sz w:val="24"/>
                <w:szCs w:val="24"/>
              </w:rPr>
            </w:pPr>
            <w:r w:rsidRPr="000E146B">
              <w:rPr>
                <w:b/>
                <w:sz w:val="24"/>
                <w:szCs w:val="24"/>
              </w:rPr>
              <w:t>Списък с документи за информация на кандидатите</w:t>
            </w:r>
            <w:r w:rsidRPr="000E146B">
              <w:rPr>
                <w:sz w:val="24"/>
                <w:szCs w:val="24"/>
              </w:rPr>
              <w:t xml:space="preserve">: </w:t>
            </w:r>
          </w:p>
          <w:p w:rsidR="0076382A" w:rsidRPr="000E146B" w:rsidRDefault="0076382A" w:rsidP="00E70312">
            <w:pPr>
              <w:pStyle w:val="ListParagraph"/>
              <w:widowControl/>
              <w:numPr>
                <w:ilvl w:val="1"/>
                <w:numId w:val="5"/>
              </w:numPr>
              <w:autoSpaceDE/>
              <w:autoSpaceDN/>
              <w:adjustRightInd/>
              <w:spacing w:line="276" w:lineRule="auto"/>
              <w:jc w:val="both"/>
              <w:rPr>
                <w:b/>
                <w:i/>
                <w:sz w:val="24"/>
                <w:szCs w:val="24"/>
                <w:highlight w:val="white"/>
                <w:shd w:val="clear" w:color="auto" w:fill="FEFEFE"/>
              </w:rPr>
            </w:pPr>
            <w:r>
              <w:rPr>
                <w:b/>
                <w:i/>
                <w:sz w:val="24"/>
                <w:szCs w:val="24"/>
                <w:highlight w:val="white"/>
                <w:shd w:val="clear" w:color="auto" w:fill="FEFEFE"/>
              </w:rPr>
              <w:t xml:space="preserve">Приложение № </w:t>
            </w:r>
            <w:r>
              <w:rPr>
                <w:b/>
                <w:i/>
                <w:sz w:val="24"/>
                <w:szCs w:val="24"/>
                <w:highlight w:val="white"/>
                <w:shd w:val="clear" w:color="auto" w:fill="FEFEFE"/>
                <w:lang w:val="en-US"/>
              </w:rPr>
              <w:t>1</w:t>
            </w:r>
            <w:r w:rsidRPr="000E146B">
              <w:rPr>
                <w:b/>
                <w:i/>
                <w:sz w:val="24"/>
                <w:szCs w:val="24"/>
                <w:highlight w:val="white"/>
                <w:shd w:val="clear" w:color="auto" w:fill="FEFEFE"/>
              </w:rPr>
              <w:t>:</w:t>
            </w:r>
          </w:p>
          <w:p w:rsidR="0076382A" w:rsidRPr="000E146B" w:rsidRDefault="0076382A" w:rsidP="000E146B">
            <w:pPr>
              <w:jc w:val="both"/>
              <w:rPr>
                <w:sz w:val="24"/>
                <w:szCs w:val="24"/>
                <w:highlight w:val="white"/>
                <w:shd w:val="clear" w:color="auto" w:fill="FEFEFE"/>
              </w:rPr>
            </w:pPr>
            <w:r>
              <w:rPr>
                <w:sz w:val="24"/>
                <w:szCs w:val="24"/>
                <w:highlight w:val="white"/>
                <w:shd w:val="clear" w:color="auto" w:fill="FEFEFE"/>
              </w:rPr>
              <w:t>Административно съответствие и допустимост</w:t>
            </w:r>
            <w:r w:rsidRPr="000E146B">
              <w:rPr>
                <w:sz w:val="24"/>
                <w:szCs w:val="24"/>
                <w:highlight w:val="white"/>
                <w:shd w:val="clear" w:color="auto" w:fill="FEFEFE"/>
              </w:rPr>
              <w:t>;</w:t>
            </w:r>
          </w:p>
          <w:p w:rsidR="0076382A" w:rsidRPr="000E146B" w:rsidRDefault="0076382A" w:rsidP="00E70312">
            <w:pPr>
              <w:pStyle w:val="ListParagraph"/>
              <w:widowControl/>
              <w:numPr>
                <w:ilvl w:val="1"/>
                <w:numId w:val="5"/>
              </w:numPr>
              <w:autoSpaceDE/>
              <w:autoSpaceDN/>
              <w:adjustRightInd/>
              <w:spacing w:line="276" w:lineRule="auto"/>
              <w:jc w:val="both"/>
              <w:rPr>
                <w:sz w:val="24"/>
                <w:szCs w:val="24"/>
              </w:rPr>
            </w:pPr>
            <w:r w:rsidRPr="000E146B">
              <w:rPr>
                <w:b/>
                <w:i/>
                <w:sz w:val="24"/>
                <w:szCs w:val="24"/>
              </w:rPr>
              <w:t xml:space="preserve">Приложение № </w:t>
            </w:r>
            <w:r>
              <w:rPr>
                <w:b/>
                <w:i/>
                <w:sz w:val="24"/>
                <w:szCs w:val="24"/>
                <w:lang w:val="en-US"/>
              </w:rPr>
              <w:t>2</w:t>
            </w:r>
            <w:r w:rsidRPr="000E146B">
              <w:rPr>
                <w:sz w:val="24"/>
                <w:szCs w:val="24"/>
              </w:rPr>
              <w:t>:</w:t>
            </w:r>
          </w:p>
          <w:p w:rsidR="0076382A" w:rsidRPr="000E146B" w:rsidRDefault="0076382A" w:rsidP="000E146B">
            <w:pPr>
              <w:jc w:val="both"/>
              <w:rPr>
                <w:sz w:val="24"/>
                <w:szCs w:val="24"/>
              </w:rPr>
            </w:pPr>
            <w:r w:rsidRPr="000E146B">
              <w:rPr>
                <w:sz w:val="24"/>
                <w:szCs w:val="24"/>
              </w:rPr>
              <w:t>Изисквания за информация и публичност;</w:t>
            </w:r>
          </w:p>
          <w:p w:rsidR="0076382A" w:rsidRPr="000E146B" w:rsidRDefault="0076382A" w:rsidP="00E70312">
            <w:pPr>
              <w:pStyle w:val="ListParagraph"/>
              <w:widowControl/>
              <w:numPr>
                <w:ilvl w:val="1"/>
                <w:numId w:val="5"/>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 xml:space="preserve">Приложение № </w:t>
            </w:r>
            <w:r>
              <w:rPr>
                <w:b/>
                <w:bCs/>
                <w:i/>
                <w:sz w:val="24"/>
                <w:szCs w:val="24"/>
                <w:shd w:val="clear" w:color="auto" w:fill="FEFEFE"/>
                <w:lang w:val="en-US"/>
              </w:rPr>
              <w:t>3</w:t>
            </w:r>
            <w:r w:rsidRPr="000E146B">
              <w:rPr>
                <w:bCs/>
                <w:sz w:val="24"/>
                <w:szCs w:val="24"/>
                <w:shd w:val="clear" w:color="auto" w:fill="FEFEFE"/>
              </w:rPr>
              <w:t>:</w:t>
            </w:r>
          </w:p>
          <w:p w:rsidR="0076382A" w:rsidRPr="000E146B" w:rsidRDefault="0076382A" w:rsidP="000E146B">
            <w:pPr>
              <w:jc w:val="both"/>
              <w:rPr>
                <w:sz w:val="24"/>
                <w:szCs w:val="24"/>
              </w:rPr>
            </w:pPr>
            <w:r w:rsidRPr="000E146B">
              <w:rPr>
                <w:bCs/>
                <w:sz w:val="24"/>
                <w:szCs w:val="24"/>
                <w:shd w:val="clear" w:color="auto" w:fill="FEFEFE"/>
              </w:rPr>
              <w:t>Указания за попълване на Декларация МСП</w:t>
            </w:r>
            <w:r w:rsidRPr="000E146B">
              <w:rPr>
                <w:sz w:val="24"/>
                <w:szCs w:val="24"/>
              </w:rPr>
              <w:t>;</w:t>
            </w:r>
          </w:p>
          <w:p w:rsidR="0076382A" w:rsidRPr="000E146B" w:rsidRDefault="0076382A" w:rsidP="00E70312">
            <w:pPr>
              <w:pStyle w:val="ListParagraph"/>
              <w:widowControl/>
              <w:numPr>
                <w:ilvl w:val="1"/>
                <w:numId w:val="5"/>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 xml:space="preserve">Приложение № </w:t>
            </w:r>
            <w:r>
              <w:rPr>
                <w:b/>
                <w:bCs/>
                <w:i/>
                <w:sz w:val="24"/>
                <w:szCs w:val="24"/>
                <w:shd w:val="clear" w:color="auto" w:fill="FEFEFE"/>
                <w:lang w:val="en-US"/>
              </w:rPr>
              <w:t>4</w:t>
            </w:r>
            <w:r w:rsidRPr="000E146B">
              <w:rPr>
                <w:bCs/>
                <w:sz w:val="24"/>
                <w:szCs w:val="24"/>
                <w:shd w:val="clear" w:color="auto" w:fill="FEFEFE"/>
              </w:rPr>
              <w:t>:</w:t>
            </w:r>
          </w:p>
          <w:p w:rsidR="0076382A" w:rsidRPr="000E146B" w:rsidRDefault="0076382A" w:rsidP="000E146B">
            <w:pPr>
              <w:jc w:val="both"/>
              <w:rPr>
                <w:sz w:val="24"/>
                <w:szCs w:val="24"/>
              </w:rPr>
            </w:pPr>
            <w:r w:rsidRPr="000E146B">
              <w:rPr>
                <w:bCs/>
                <w:sz w:val="24"/>
                <w:szCs w:val="24"/>
                <w:shd w:val="clear" w:color="auto" w:fill="FEFEFE"/>
              </w:rPr>
              <w:t>Протокол от посещение на място</w:t>
            </w:r>
            <w:r w:rsidRPr="000E146B">
              <w:rPr>
                <w:sz w:val="24"/>
                <w:szCs w:val="24"/>
              </w:rPr>
              <w:t>;</w:t>
            </w:r>
          </w:p>
          <w:p w:rsidR="0076382A" w:rsidRPr="000E146B" w:rsidRDefault="0076382A" w:rsidP="000E146B">
            <w:pPr>
              <w:pStyle w:val="ListParagraph"/>
              <w:widowControl/>
              <w:autoSpaceDE/>
              <w:autoSpaceDN/>
              <w:adjustRightInd/>
              <w:spacing w:before="120" w:after="240" w:line="276" w:lineRule="auto"/>
              <w:jc w:val="both"/>
              <w:rPr>
                <w:sz w:val="24"/>
                <w:szCs w:val="24"/>
              </w:rPr>
            </w:pPr>
            <w:r w:rsidRPr="000E146B">
              <w:rPr>
                <w:b/>
                <w:sz w:val="24"/>
                <w:szCs w:val="24"/>
                <w:u w:val="single"/>
              </w:rPr>
              <w:t>Списък с документи за попълване</w:t>
            </w:r>
            <w:r w:rsidRPr="000E146B">
              <w:rPr>
                <w:sz w:val="24"/>
                <w:szCs w:val="24"/>
              </w:rPr>
              <w:t>:</w:t>
            </w:r>
          </w:p>
          <w:p w:rsidR="0076382A" w:rsidRPr="000E146B" w:rsidRDefault="0076382A" w:rsidP="00665F43">
            <w:pPr>
              <w:pStyle w:val="ListParagraph"/>
              <w:widowControl/>
              <w:autoSpaceDE/>
              <w:autoSpaceDN/>
              <w:adjustRightInd/>
              <w:spacing w:line="276" w:lineRule="auto"/>
              <w:jc w:val="both"/>
              <w:rPr>
                <w:b/>
                <w:i/>
                <w:sz w:val="24"/>
                <w:szCs w:val="24"/>
                <w:highlight w:val="white"/>
                <w:shd w:val="clear" w:color="auto" w:fill="FEFEFE"/>
              </w:rPr>
            </w:pP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2 - </w:t>
            </w:r>
            <w:r w:rsidRPr="000E146B">
              <w:rPr>
                <w:sz w:val="24"/>
                <w:szCs w:val="24"/>
                <w:shd w:val="clear" w:color="auto" w:fill="FEFEFE"/>
              </w:rPr>
              <w:t>Таблица за допустимите инвестиции и дейности_19.2;</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highlight w:val="white"/>
                <w:shd w:val="clear" w:color="auto" w:fill="FEFEFE"/>
              </w:rPr>
            </w:pPr>
            <w:r w:rsidRPr="000E146B">
              <w:rPr>
                <w:b/>
                <w:i/>
                <w:sz w:val="24"/>
                <w:szCs w:val="24"/>
                <w:shd w:val="clear" w:color="auto" w:fill="FEFEFE"/>
              </w:rPr>
              <w:t xml:space="preserve">Приложение 3 - </w:t>
            </w:r>
            <w:r w:rsidRPr="000E146B">
              <w:rPr>
                <w:sz w:val="24"/>
                <w:szCs w:val="24"/>
                <w:shd w:val="clear" w:color="auto" w:fill="FEFEFE"/>
              </w:rPr>
              <w:t>Декларация по_чл. 25, ал. 2_от_ЗУСЕСИФ;</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4 - </w:t>
            </w:r>
            <w:r w:rsidRPr="000E146B">
              <w:rPr>
                <w:sz w:val="24"/>
                <w:szCs w:val="24"/>
                <w:shd w:val="clear" w:color="auto" w:fill="FEFEFE"/>
              </w:rPr>
              <w:t>Декларация приходи от земеделие;</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5 - </w:t>
            </w:r>
            <w:r w:rsidRPr="000E146B">
              <w:rPr>
                <w:sz w:val="24"/>
                <w:szCs w:val="24"/>
                <w:shd w:val="clear" w:color="auto" w:fill="FEFEFE"/>
              </w:rPr>
              <w:t>Декларация  за СПО;</w:t>
            </w:r>
          </w:p>
          <w:p w:rsidR="0076382A" w:rsidRPr="000E146B" w:rsidRDefault="0076382A" w:rsidP="00E70312">
            <w:pPr>
              <w:pStyle w:val="ListParagraph"/>
              <w:widowControl/>
              <w:numPr>
                <w:ilvl w:val="0"/>
                <w:numId w:val="5"/>
              </w:numPr>
              <w:autoSpaceDE/>
              <w:autoSpaceDN/>
              <w:adjustRightInd/>
              <w:spacing w:after="200" w:line="276" w:lineRule="auto"/>
              <w:jc w:val="both"/>
              <w:rPr>
                <w:b/>
                <w:i/>
                <w:sz w:val="24"/>
                <w:szCs w:val="24"/>
                <w:highlight w:val="white"/>
                <w:shd w:val="clear" w:color="auto" w:fill="FEFEFE"/>
              </w:rPr>
            </w:pPr>
            <w:r w:rsidRPr="000E146B">
              <w:rPr>
                <w:b/>
                <w:i/>
                <w:sz w:val="24"/>
                <w:szCs w:val="24"/>
                <w:shd w:val="clear" w:color="auto" w:fill="FEFEFE"/>
              </w:rPr>
              <w:t xml:space="preserve">Приложение 6 - </w:t>
            </w:r>
            <w:r w:rsidRPr="000E146B">
              <w:rPr>
                <w:sz w:val="24"/>
                <w:szCs w:val="24"/>
                <w:shd w:val="clear" w:color="auto" w:fill="FEFEFE"/>
              </w:rPr>
              <w:t>Декларация по ЗЗЛД;</w:t>
            </w:r>
          </w:p>
          <w:p w:rsidR="0076382A" w:rsidRPr="000E146B" w:rsidRDefault="0076382A" w:rsidP="00E70312">
            <w:pPr>
              <w:pStyle w:val="ListParagraph"/>
              <w:widowControl/>
              <w:numPr>
                <w:ilvl w:val="0"/>
                <w:numId w:val="5"/>
              </w:numPr>
              <w:autoSpaceDE/>
              <w:autoSpaceDN/>
              <w:adjustRightInd/>
              <w:spacing w:after="200" w:line="276" w:lineRule="auto"/>
              <w:jc w:val="both"/>
              <w:rPr>
                <w:b/>
                <w:i/>
                <w:sz w:val="24"/>
                <w:szCs w:val="24"/>
                <w:highlight w:val="white"/>
                <w:shd w:val="clear" w:color="auto" w:fill="FEFEFE"/>
              </w:rPr>
            </w:pPr>
            <w:r w:rsidRPr="000E146B">
              <w:rPr>
                <w:b/>
                <w:i/>
                <w:sz w:val="24"/>
                <w:szCs w:val="24"/>
                <w:shd w:val="clear" w:color="auto" w:fill="FEFEFE"/>
              </w:rPr>
              <w:t xml:space="preserve">Приложение 7 - </w:t>
            </w:r>
            <w:r w:rsidRPr="000E146B">
              <w:rPr>
                <w:sz w:val="24"/>
                <w:szCs w:val="24"/>
                <w:shd w:val="clear" w:color="auto" w:fill="FEFEFE"/>
              </w:rPr>
              <w:t>Декларация за нередности;</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highlight w:val="white"/>
                <w:shd w:val="clear" w:color="auto" w:fill="FEFEFE"/>
              </w:rPr>
            </w:pPr>
            <w:r w:rsidRPr="000E146B">
              <w:rPr>
                <w:b/>
                <w:i/>
                <w:sz w:val="24"/>
                <w:szCs w:val="24"/>
                <w:shd w:val="clear" w:color="auto" w:fill="FEFEFE"/>
              </w:rPr>
              <w:t xml:space="preserve">Приложение 8 - </w:t>
            </w:r>
            <w:r w:rsidRPr="000E146B">
              <w:rPr>
                <w:sz w:val="24"/>
                <w:szCs w:val="24"/>
                <w:shd w:val="clear" w:color="auto" w:fill="FEFEFE"/>
              </w:rPr>
              <w:t>Декларация</w:t>
            </w:r>
            <w:r w:rsidRPr="000E146B">
              <w:rPr>
                <w:color w:val="000000"/>
                <w:sz w:val="24"/>
                <w:szCs w:val="24"/>
              </w:rPr>
              <w:t xml:space="preserve">/ </w:t>
            </w:r>
            <w:r w:rsidRPr="000E146B">
              <w:rPr>
                <w:bCs/>
                <w:sz w:val="24"/>
                <w:szCs w:val="24"/>
              </w:rPr>
              <w:t>Приложение № 6 към чл. 24, ал. 1, т. 8 от Наредба №22</w:t>
            </w:r>
            <w:r w:rsidRPr="000E146B">
              <w:rPr>
                <w:sz w:val="24"/>
                <w:szCs w:val="24"/>
                <w:shd w:val="clear" w:color="auto" w:fill="FEFEFE"/>
              </w:rPr>
              <w:t>;</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highlight w:val="white"/>
                <w:shd w:val="clear" w:color="auto" w:fill="FEFEFE"/>
              </w:rPr>
            </w:pPr>
            <w:r w:rsidRPr="000E146B">
              <w:rPr>
                <w:b/>
                <w:i/>
                <w:sz w:val="24"/>
                <w:szCs w:val="24"/>
                <w:shd w:val="clear" w:color="auto" w:fill="FEFEFE"/>
              </w:rPr>
              <w:t xml:space="preserve">Приложение 9 - </w:t>
            </w:r>
            <w:r w:rsidRPr="000E146B">
              <w:rPr>
                <w:sz w:val="24"/>
                <w:szCs w:val="24"/>
                <w:shd w:val="clear" w:color="auto" w:fill="FEFEFE"/>
              </w:rPr>
              <w:t>Образец на запитване за оферта;</w:t>
            </w:r>
          </w:p>
          <w:p w:rsidR="0076382A" w:rsidRPr="000E146B" w:rsidRDefault="0076382A" w:rsidP="00E70312">
            <w:pPr>
              <w:pStyle w:val="ListParagraph"/>
              <w:widowControl/>
              <w:numPr>
                <w:ilvl w:val="0"/>
                <w:numId w:val="5"/>
              </w:numPr>
              <w:autoSpaceDE/>
              <w:autoSpaceDN/>
              <w:adjustRightInd/>
              <w:spacing w:after="200" w:line="276" w:lineRule="auto"/>
              <w:jc w:val="both"/>
              <w:rPr>
                <w:sz w:val="24"/>
                <w:szCs w:val="24"/>
                <w:highlight w:val="white"/>
                <w:shd w:val="clear" w:color="auto" w:fill="FEFEFE"/>
              </w:rPr>
            </w:pPr>
            <w:r w:rsidRPr="000E146B">
              <w:rPr>
                <w:b/>
                <w:i/>
                <w:sz w:val="24"/>
                <w:szCs w:val="24"/>
                <w:shd w:val="clear" w:color="auto" w:fill="FEFEFE"/>
              </w:rPr>
              <w:t xml:space="preserve">Приложение 10 - </w:t>
            </w:r>
            <w:r w:rsidRPr="000E146B">
              <w:rPr>
                <w:sz w:val="24"/>
                <w:szCs w:val="24"/>
                <w:shd w:val="clear" w:color="auto" w:fill="FEFEFE"/>
              </w:rPr>
              <w:t>Декларация за обстоятелствата по чл.3 и чл.4 от (ЗМСП);</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10а - </w:t>
            </w:r>
            <w:r w:rsidRPr="000E146B">
              <w:rPr>
                <w:sz w:val="24"/>
                <w:szCs w:val="24"/>
                <w:shd w:val="clear" w:color="auto" w:fill="FEFEFE"/>
              </w:rPr>
              <w:t>Справка за обобщени параметри на предприятието;</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11 - </w:t>
            </w:r>
            <w:r w:rsidRPr="000E146B">
              <w:rPr>
                <w:sz w:val="24"/>
                <w:szCs w:val="24"/>
                <w:shd w:val="clear" w:color="auto" w:fill="FEFEFE"/>
              </w:rPr>
              <w:t>Бизнес план - текстови_вариант_06.03.2018;</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11a - </w:t>
            </w:r>
            <w:r w:rsidRPr="000E146B">
              <w:rPr>
                <w:sz w:val="24"/>
                <w:szCs w:val="24"/>
                <w:shd w:val="clear" w:color="auto" w:fill="FEFEFE"/>
              </w:rPr>
              <w:t>Бизнес план_електронен формат_06.03.2018;</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Приложение 12</w:t>
            </w:r>
            <w:r w:rsidRPr="000E146B">
              <w:rPr>
                <w:sz w:val="24"/>
                <w:szCs w:val="24"/>
                <w:shd w:val="clear" w:color="auto" w:fill="FEFEFE"/>
              </w:rPr>
              <w:t xml:space="preserve"> - Количествено-стойностна сметка;</w:t>
            </w:r>
          </w:p>
          <w:p w:rsidR="0076382A" w:rsidRPr="000E146B" w:rsidRDefault="0076382A" w:rsidP="00E70312">
            <w:pPr>
              <w:pStyle w:val="ListParagraph"/>
              <w:widowControl/>
              <w:numPr>
                <w:ilvl w:val="0"/>
                <w:numId w:val="5"/>
              </w:numPr>
              <w:autoSpaceDE/>
              <w:autoSpaceDN/>
              <w:adjustRightInd/>
              <w:spacing w:line="276" w:lineRule="auto"/>
              <w:jc w:val="both"/>
              <w:rPr>
                <w:b/>
                <w:i/>
                <w:sz w:val="24"/>
                <w:szCs w:val="24"/>
                <w:highlight w:val="white"/>
                <w:shd w:val="clear" w:color="auto" w:fill="FEFEFE"/>
              </w:rPr>
            </w:pPr>
            <w:r w:rsidRPr="000E146B">
              <w:rPr>
                <w:b/>
                <w:i/>
                <w:sz w:val="24"/>
                <w:szCs w:val="24"/>
                <w:shd w:val="clear" w:color="auto" w:fill="FEFEFE"/>
              </w:rPr>
              <w:t xml:space="preserve">Приложение 13 - </w:t>
            </w:r>
            <w:r w:rsidRPr="000E146B">
              <w:rPr>
                <w:sz w:val="24"/>
                <w:szCs w:val="24"/>
                <w:shd w:val="clear" w:color="auto" w:fill="FEFEFE"/>
              </w:rPr>
              <w:t>Декларация за самоходна техника</w:t>
            </w:r>
            <w:r w:rsidRPr="000E146B">
              <w:rPr>
                <w:bCs/>
                <w:sz w:val="24"/>
                <w:szCs w:val="24"/>
                <w:highlight w:val="white"/>
                <w:shd w:val="clear" w:color="auto" w:fill="FEFEFE"/>
              </w:rPr>
              <w:t>.</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rPr>
            </w:pPr>
            <w:r w:rsidRPr="000E146B">
              <w:rPr>
                <w:b/>
                <w:bCs/>
                <w:i/>
                <w:sz w:val="24"/>
                <w:szCs w:val="24"/>
                <w:shd w:val="clear" w:color="auto" w:fill="FEFEFE"/>
              </w:rPr>
              <w:t xml:space="preserve">Приложение 14 - </w:t>
            </w:r>
            <w:r w:rsidRPr="000E146B">
              <w:rPr>
                <w:bCs/>
                <w:sz w:val="24"/>
                <w:szCs w:val="24"/>
                <w:shd w:val="clear" w:color="auto" w:fill="FEFEFE"/>
              </w:rPr>
              <w:t>Декларация НСИ;</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rPr>
            </w:pPr>
            <w:r w:rsidRPr="000E146B">
              <w:rPr>
                <w:b/>
                <w:i/>
                <w:sz w:val="24"/>
                <w:szCs w:val="24"/>
              </w:rPr>
              <w:t xml:space="preserve">Приложение 15 - </w:t>
            </w:r>
            <w:r w:rsidRPr="000E146B">
              <w:rPr>
                <w:sz w:val="24"/>
                <w:szCs w:val="24"/>
              </w:rPr>
              <w:t>Калкулатор земеделска техника;</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rPr>
            </w:pPr>
            <w:r w:rsidRPr="000E146B">
              <w:rPr>
                <w:b/>
                <w:i/>
                <w:sz w:val="24"/>
                <w:szCs w:val="24"/>
              </w:rPr>
              <w:t xml:space="preserve">Приложение 16 - </w:t>
            </w:r>
            <w:r w:rsidRPr="000E146B">
              <w:rPr>
                <w:sz w:val="24"/>
                <w:szCs w:val="24"/>
              </w:rPr>
              <w:t>Декларация за несъстоятелност;</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rPr>
            </w:pPr>
            <w:r w:rsidRPr="000E146B">
              <w:rPr>
                <w:b/>
                <w:i/>
                <w:sz w:val="24"/>
                <w:szCs w:val="24"/>
              </w:rPr>
              <w:t xml:space="preserve">Приложение 17 - </w:t>
            </w:r>
            <w:r w:rsidRPr="000E146B">
              <w:rPr>
                <w:sz w:val="24"/>
                <w:szCs w:val="24"/>
              </w:rPr>
              <w:t>Формуляр за мониторинг;</w:t>
            </w:r>
          </w:p>
          <w:p w:rsidR="0076382A" w:rsidRPr="000E146B" w:rsidRDefault="0076382A" w:rsidP="00E70312">
            <w:pPr>
              <w:pStyle w:val="ListParagraph"/>
              <w:widowControl/>
              <w:numPr>
                <w:ilvl w:val="0"/>
                <w:numId w:val="5"/>
              </w:numPr>
              <w:autoSpaceDE/>
              <w:autoSpaceDN/>
              <w:adjustRightInd/>
              <w:spacing w:line="276" w:lineRule="auto"/>
              <w:jc w:val="both"/>
              <w:rPr>
                <w:sz w:val="24"/>
                <w:szCs w:val="24"/>
              </w:rPr>
            </w:pPr>
            <w:r w:rsidRPr="000E146B">
              <w:rPr>
                <w:b/>
                <w:i/>
                <w:sz w:val="24"/>
                <w:szCs w:val="24"/>
              </w:rPr>
              <w:t xml:space="preserve">Приложение 18 - </w:t>
            </w:r>
            <w:r w:rsidRPr="000E146B">
              <w:rPr>
                <w:sz w:val="24"/>
                <w:szCs w:val="24"/>
              </w:rPr>
              <w:t>Декларация неприложимост на документи по 19.2;</w:t>
            </w:r>
          </w:p>
          <w:p w:rsidR="0076382A" w:rsidRPr="000E146B" w:rsidRDefault="0076382A" w:rsidP="00E70312">
            <w:pPr>
              <w:pStyle w:val="ListParagraph"/>
              <w:widowControl/>
              <w:numPr>
                <w:ilvl w:val="0"/>
                <w:numId w:val="5"/>
              </w:numPr>
              <w:autoSpaceDE/>
              <w:autoSpaceDN/>
              <w:adjustRightInd/>
              <w:spacing w:line="276" w:lineRule="auto"/>
              <w:jc w:val="both"/>
              <w:rPr>
                <w:bCs/>
                <w:sz w:val="24"/>
                <w:szCs w:val="24"/>
                <w:highlight w:val="white"/>
                <w:shd w:val="clear" w:color="auto" w:fill="FEFEFE"/>
              </w:rPr>
            </w:pPr>
            <w:r w:rsidRPr="000E146B">
              <w:rPr>
                <w:b/>
                <w:i/>
                <w:sz w:val="24"/>
                <w:szCs w:val="24"/>
              </w:rPr>
              <w:t>Приложение 19</w:t>
            </w:r>
            <w:r w:rsidRPr="000E146B">
              <w:rPr>
                <w:b/>
                <w:sz w:val="24"/>
                <w:szCs w:val="24"/>
              </w:rPr>
              <w:t xml:space="preserve"> - </w:t>
            </w:r>
            <w:r w:rsidRPr="000E146B">
              <w:rPr>
                <w:sz w:val="24"/>
                <w:szCs w:val="24"/>
              </w:rPr>
              <w:t>Списък невъзстановими инвестиционни разходи;</w:t>
            </w:r>
          </w:p>
          <w:p w:rsidR="0076382A" w:rsidRPr="000E146B" w:rsidRDefault="0076382A" w:rsidP="00E70312">
            <w:pPr>
              <w:pStyle w:val="ListParagraph"/>
              <w:widowControl/>
              <w:numPr>
                <w:ilvl w:val="0"/>
                <w:numId w:val="5"/>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Pr>
                <w:b/>
                <w:bCs/>
                <w:i/>
                <w:sz w:val="24"/>
                <w:szCs w:val="24"/>
                <w:shd w:val="clear" w:color="auto" w:fill="FEFEFE"/>
                <w:lang w:val="en-US"/>
              </w:rPr>
              <w:t>0</w:t>
            </w:r>
            <w:r w:rsidRPr="000E146B">
              <w:rPr>
                <w:bCs/>
                <w:sz w:val="24"/>
                <w:szCs w:val="24"/>
                <w:shd w:val="clear" w:color="auto" w:fill="FEFEFE"/>
              </w:rPr>
              <w:t xml:space="preserve"> - Декларация двойно финансиране;</w:t>
            </w:r>
          </w:p>
          <w:p w:rsidR="0076382A" w:rsidRPr="000E146B" w:rsidRDefault="0076382A" w:rsidP="00E70312">
            <w:pPr>
              <w:pStyle w:val="ListParagraph"/>
              <w:widowControl/>
              <w:numPr>
                <w:ilvl w:val="0"/>
                <w:numId w:val="5"/>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sidRPr="0087645C">
              <w:rPr>
                <w:b/>
                <w:bCs/>
                <w:i/>
                <w:sz w:val="24"/>
                <w:szCs w:val="24"/>
                <w:shd w:val="clear" w:color="auto" w:fill="FEFEFE"/>
                <w:lang w:val="ru-RU"/>
              </w:rPr>
              <w:t>1</w:t>
            </w:r>
            <w:r w:rsidRPr="000E146B">
              <w:rPr>
                <w:bCs/>
                <w:sz w:val="24"/>
                <w:szCs w:val="24"/>
                <w:shd w:val="clear" w:color="auto" w:fill="FEFEFE"/>
              </w:rPr>
              <w:t xml:space="preserve"> - Декларация липса на изкуствено създадени условия;</w:t>
            </w:r>
          </w:p>
          <w:p w:rsidR="0076382A" w:rsidRPr="000E146B" w:rsidRDefault="0076382A" w:rsidP="00E70312">
            <w:pPr>
              <w:pStyle w:val="ListParagraph"/>
              <w:widowControl/>
              <w:numPr>
                <w:ilvl w:val="0"/>
                <w:numId w:val="5"/>
              </w:numPr>
              <w:autoSpaceDE/>
              <w:autoSpaceDN/>
              <w:adjustRightInd/>
              <w:spacing w:line="276" w:lineRule="auto"/>
              <w:jc w:val="both"/>
              <w:rPr>
                <w:bCs/>
                <w:sz w:val="24"/>
                <w:szCs w:val="24"/>
                <w:highlight w:val="white"/>
                <w:shd w:val="clear" w:color="auto" w:fill="FEFEFE"/>
              </w:rPr>
            </w:pPr>
            <w:r w:rsidRPr="000E146B">
              <w:rPr>
                <w:b/>
                <w:bCs/>
                <w:i/>
                <w:sz w:val="24"/>
                <w:szCs w:val="24"/>
                <w:shd w:val="clear" w:color="auto" w:fill="FEFEFE"/>
              </w:rPr>
              <w:t>Приложение 2</w:t>
            </w:r>
            <w:r>
              <w:rPr>
                <w:b/>
                <w:bCs/>
                <w:i/>
                <w:sz w:val="24"/>
                <w:szCs w:val="24"/>
                <w:shd w:val="clear" w:color="auto" w:fill="FEFEFE"/>
                <w:lang w:val="en-US"/>
              </w:rPr>
              <w:t>2</w:t>
            </w:r>
            <w:r w:rsidRPr="000E146B">
              <w:rPr>
                <w:bCs/>
                <w:sz w:val="24"/>
                <w:szCs w:val="24"/>
                <w:shd w:val="clear" w:color="auto" w:fill="FEFEFE"/>
              </w:rPr>
              <w:t xml:space="preserve"> - Справка персонал;</w:t>
            </w:r>
          </w:p>
        </w:tc>
      </w:tr>
    </w:tbl>
    <w:p w:rsidR="0076382A" w:rsidRPr="008D37F4" w:rsidRDefault="0076382A" w:rsidP="00F73535">
      <w:pPr>
        <w:rPr>
          <w:sz w:val="24"/>
          <w:szCs w:val="24"/>
        </w:rPr>
      </w:pPr>
    </w:p>
    <w:sectPr w:rsidR="0076382A" w:rsidRPr="008D37F4" w:rsidSect="001D6133">
      <w:headerReference w:type="default" r:id="rId23"/>
      <w:footerReference w:type="default" r:id="rId24"/>
      <w:pgSz w:w="11906" w:h="16838"/>
      <w:pgMar w:top="1134" w:right="1133" w:bottom="993" w:left="1134" w:header="708" w:footer="365"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2A" w:rsidRDefault="0076382A" w:rsidP="00E61AEE">
      <w:r>
        <w:separator/>
      </w:r>
    </w:p>
  </w:endnote>
  <w:endnote w:type="continuationSeparator" w:id="0">
    <w:p w:rsidR="0076382A" w:rsidRDefault="0076382A" w:rsidP="00E61A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istral">
    <w:altName w:val="Courier New"/>
    <w:panose1 w:val="00000000000000000000"/>
    <w:charset w:val="CC"/>
    <w:family w:val="script"/>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2A" w:rsidRDefault="0076382A">
    <w:pPr>
      <w:pStyle w:val="Footer"/>
      <w:jc w:val="right"/>
    </w:pPr>
    <w:fldSimple w:instr=" PAGE   \* MERGEFORMAT ">
      <w:r>
        <w:rPr>
          <w:noProof/>
        </w:rPr>
        <w:t>16</w:t>
      </w:r>
    </w:fldSimple>
  </w:p>
  <w:p w:rsidR="0076382A" w:rsidRPr="00823D36" w:rsidRDefault="0076382A" w:rsidP="00E070B2">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2A" w:rsidRDefault="0076382A" w:rsidP="00E61AEE">
      <w:r>
        <w:separator/>
      </w:r>
    </w:p>
  </w:footnote>
  <w:footnote w:type="continuationSeparator" w:id="0">
    <w:p w:rsidR="0076382A" w:rsidRDefault="0076382A" w:rsidP="00E61AEE">
      <w:r>
        <w:continuationSeparator/>
      </w:r>
    </w:p>
  </w:footnote>
  <w:footnote w:id="1">
    <w:p w:rsidR="0076382A" w:rsidRDefault="0076382A" w:rsidP="00356679">
      <w:pPr>
        <w:pStyle w:val="FootnoteText"/>
      </w:pPr>
      <w:r>
        <w:rPr>
          <w:rStyle w:val="FootnoteReference"/>
        </w:rPr>
        <w:footnoteRef/>
      </w:r>
      <w:r>
        <w:t xml:space="preserve"> МИГ си запазва правото да променя настоящите условия за кандидатстване при промяна на приложимото законодателство и при промяна на указанията от Управляващия орган на ПРСР 2014-2020 г.</w:t>
      </w:r>
    </w:p>
  </w:footnote>
  <w:footnote w:id="2">
    <w:p w:rsidR="0076382A" w:rsidRDefault="0076382A" w:rsidP="00EA3AB9">
      <w:pPr>
        <w:pStyle w:val="FootnoteText"/>
      </w:pPr>
      <w:r w:rsidRPr="00D467D3">
        <w:rPr>
          <w:rStyle w:val="FootnoteReference"/>
        </w:rPr>
        <w:footnoteRef/>
      </w:r>
      <w:r w:rsidRPr="00D467D3">
        <w:t xml:space="preserve"> Съгласно Регламент за изпълнение (ЕС) № 215/2014 на комисията от 7 март 2014 година.</w:t>
      </w:r>
    </w:p>
  </w:footnote>
  <w:footnote w:id="3">
    <w:p w:rsidR="0076382A" w:rsidRDefault="0076382A">
      <w:pPr>
        <w:pStyle w:val="FootnoteText"/>
      </w:pPr>
      <w:r>
        <w:rPr>
          <w:rStyle w:val="FootnoteReference"/>
        </w:rPr>
        <w:footnoteRef/>
      </w:r>
      <w:r>
        <w:rPr>
          <w:sz w:val="18"/>
          <w:szCs w:val="18"/>
        </w:rPr>
        <w:t>Посочват  се конкретни изисквания към индикаторите по процедурата, вкл. индикатори, които следва задължително да бъдат включени в проектните предложения, в случай че има такива.</w:t>
      </w:r>
    </w:p>
  </w:footnote>
  <w:footnote w:id="4">
    <w:p w:rsidR="0076382A" w:rsidRDefault="0076382A">
      <w:pPr>
        <w:pStyle w:val="FootnoteText"/>
      </w:pPr>
      <w:r>
        <w:rPr>
          <w:rStyle w:val="FootnoteReference"/>
        </w:rPr>
        <w:footnoteRef/>
      </w:r>
      <w:r w:rsidRPr="00506220">
        <w:t>Посочва се процентът на безвъзмездната финансова помощ (европейско и национално съфинансиране) и на съфинансирането от страна на бенефициента (ако е приложимо).</w:t>
      </w:r>
    </w:p>
  </w:footnote>
  <w:footnote w:id="5">
    <w:p w:rsidR="0076382A" w:rsidRDefault="0076382A">
      <w:pPr>
        <w:pStyle w:val="FootnoteText"/>
      </w:pPr>
      <w:r w:rsidRPr="00136097">
        <w:rPr>
          <w:rStyle w:val="FootnoteReference"/>
        </w:rPr>
        <w:footnoteRef/>
      </w:r>
      <w:r w:rsidRPr="00136097">
        <w:t>Финансовата помощ за одобрени проекти е в размер 50 на сто от общия размер на допустимите за финансово подпомагане разходи за един проект.</w:t>
      </w:r>
    </w:p>
  </w:footnote>
  <w:footnote w:id="6">
    <w:p w:rsidR="0076382A" w:rsidRDefault="0076382A" w:rsidP="007F2C66">
      <w:pPr>
        <w:pStyle w:val="FootnoteText"/>
        <w:jc w:val="both"/>
      </w:pPr>
      <w:r>
        <w:rPr>
          <w:rStyle w:val="FootnoteReference"/>
        </w:rPr>
        <w:footnoteRef/>
      </w:r>
      <w:r w:rsidRPr="00506220">
        <w:t>В случай че е приложимо, се посочват и недопустими разходи, както и съответната информация съгласно изискванията на чл. 59, ал. 2 от Закона за управление на средствата от Европейските структурни и инвестиционни фондове ( обн. ДВ, бр. 100 от 2005 г.)</w:t>
      </w:r>
    </w:p>
  </w:footnote>
  <w:footnote w:id="7">
    <w:p w:rsidR="0076382A" w:rsidRDefault="0076382A" w:rsidP="00506220">
      <w:pPr>
        <w:pStyle w:val="FootnoteText"/>
        <w:jc w:val="both"/>
      </w:pPr>
      <w:r>
        <w:rPr>
          <w:rStyle w:val="FootnoteReference"/>
        </w:rPr>
        <w:footnoteRef/>
      </w:r>
      <w:r>
        <w:t xml:space="preserve"> Описват се изискванията за постигане на съответствие с хоризонталните политики на ЕС (ако е приложимо) и на принос към тях.</w:t>
      </w:r>
    </w:p>
  </w:footnote>
  <w:footnote w:id="8">
    <w:p w:rsidR="0076382A" w:rsidRDefault="0076382A" w:rsidP="000F0E02">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 w:id="9">
    <w:p w:rsidR="0076382A" w:rsidRDefault="0076382A" w:rsidP="000F0E02">
      <w:pPr>
        <w:pStyle w:val="FootnoteText"/>
        <w:jc w:val="both"/>
      </w:pPr>
      <w:r>
        <w:rPr>
          <w:rStyle w:val="FootnoteReference"/>
        </w:rPr>
        <w:footnoteRef/>
      </w:r>
      <w:r>
        <w:t xml:space="preserve"> Попълва се ако по процедурата се извършва предварителен подбор на концепции за проектни предложения по смисъла на чл.31, ал.1 от Закона управление на средствата от Европейските структурни и инвестиционни фондове.</w:t>
      </w:r>
    </w:p>
  </w:footnote>
  <w:footnote w:id="10">
    <w:p w:rsidR="0076382A" w:rsidRDefault="0076382A" w:rsidP="00A37F2D">
      <w:pPr>
        <w:pStyle w:val="FootnoteText"/>
        <w:jc w:val="both"/>
      </w:pPr>
      <w:r w:rsidRPr="008F033E">
        <w:rPr>
          <w:rStyle w:val="FootnoteReference"/>
        </w:rPr>
        <w:footnoteRef/>
      </w:r>
      <w:r w:rsidRPr="008F033E">
        <w:t xml:space="preserve"> Смисълът на термина „качество на проектното съдържание“ е, че не трябва да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footnote>
  <w:footnote w:id="11">
    <w:p w:rsidR="0076382A" w:rsidRDefault="0076382A" w:rsidP="00722D65">
      <w:pPr>
        <w:pStyle w:val="FootnoteText"/>
      </w:pPr>
      <w:r w:rsidRPr="00A95B91">
        <w:rPr>
          <w:rStyle w:val="FootnoteReference"/>
        </w:rPr>
        <w:footnoteRef/>
      </w:r>
      <w:r w:rsidRPr="00A95B91">
        <w:t xml:space="preserve"> Ръководството може да бъде намерено на следния интернет адрес: </w:t>
      </w:r>
      <w:hyperlink r:id="rId1" w:history="1">
        <w:r w:rsidRPr="00A95B91">
          <w:rPr>
            <w:rStyle w:val="Hyperlink"/>
          </w:rPr>
          <w:t>https://eumis2020.government.bg/docs/guide.pdf</w:t>
        </w:r>
      </w:hyperlink>
      <w:r w:rsidRPr="00A95B91">
        <w:t xml:space="preserve"> </w:t>
      </w:r>
    </w:p>
  </w:footnote>
  <w:footnote w:id="12">
    <w:p w:rsidR="0076382A" w:rsidRPr="00327D47" w:rsidRDefault="0076382A" w:rsidP="00DE4040">
      <w:pPr>
        <w:pStyle w:val="FootnoteText"/>
        <w:jc w:val="both"/>
      </w:pPr>
      <w:r w:rsidRPr="006557DD">
        <w:rPr>
          <w:rStyle w:val="FootnoteReference"/>
        </w:rPr>
        <w:footnoteRef/>
      </w:r>
      <w:r w:rsidRPr="006557DD">
        <w:t xml:space="preserve"> </w:t>
      </w:r>
      <w:r w:rsidRPr="00327D47">
        <w:t>За целите на настоящите Условия под „лице с право да представлява кандидата“ следва да се разбира официален представител на предприятието.</w:t>
      </w:r>
    </w:p>
    <w:p w:rsidR="0076382A" w:rsidRDefault="0076382A" w:rsidP="00DE4040">
      <w:pPr>
        <w:pStyle w:val="FootnoteText"/>
        <w:jc w:val="both"/>
      </w:pPr>
      <w:r w:rsidRPr="00327D47">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13">
    <w:p w:rsidR="0076382A" w:rsidRDefault="0076382A" w:rsidP="00DE4040">
      <w:pPr>
        <w:pStyle w:val="FootnoteText"/>
        <w:jc w:val="both"/>
      </w:pPr>
      <w:r w:rsidRPr="006557DD">
        <w:rPr>
          <w:rStyle w:val="FootnoteReference"/>
        </w:rPr>
        <w:footnoteRef/>
      </w:r>
      <w:r w:rsidRPr="006557DD">
        <w:t xml:space="preserve"> </w:t>
      </w:r>
      <w:r w:rsidRPr="00327D47">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r w:rsidRPr="006557DD">
        <w:t>.</w:t>
      </w:r>
    </w:p>
  </w:footnote>
  <w:footnote w:id="14">
    <w:p w:rsidR="0076382A" w:rsidRDefault="0076382A" w:rsidP="00763B84">
      <w:pPr>
        <w:pStyle w:val="FootnoteText"/>
        <w:jc w:val="both"/>
      </w:pPr>
      <w:r>
        <w:rPr>
          <w:rStyle w:val="FootnoteReference"/>
        </w:rPr>
        <w:footnoteRef/>
      </w:r>
      <w:r>
        <w:t xml:space="preserve"> В случай че по процедурата се извършва предварителен подбор на концепции за проектни предложения, се посочва и краен срок за подаване на концепциите.</w:t>
      </w:r>
    </w:p>
  </w:footnote>
  <w:footnote w:id="15">
    <w:p w:rsidR="0076382A" w:rsidRDefault="0076382A" w:rsidP="00CC3E63">
      <w:pPr>
        <w:pStyle w:val="FootnoteText"/>
      </w:pPr>
      <w:r>
        <w:rPr>
          <w:rStyle w:val="FootnoteReference"/>
        </w:rPr>
        <w:footnoteRef/>
      </w:r>
      <w:r>
        <w:t xml:space="preserve"> По преценка на Управляващия орган.</w:t>
      </w:r>
    </w:p>
  </w:footnote>
  <w:footnote w:id="16">
    <w:p w:rsidR="0076382A" w:rsidRDefault="0076382A" w:rsidP="0092377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2A" w:rsidRDefault="0076382A" w:rsidP="00BE57D9">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logo" style="position:absolute;margin-left:305.65pt;margin-top:-2.1pt;width:56.25pt;height:48.75pt;z-index:251662336;visibility:visible">
          <v:imagedata r:id="rId1" o:title=""/>
          <w10:wrap type="square"/>
        </v:shape>
      </w:pict>
    </w:r>
    <w:r w:rsidRPr="00B45656">
      <w:rPr>
        <w:noProof/>
        <w:lang w:val="ru-RU"/>
      </w:rPr>
      <w:t xml:space="preserve">  </w:t>
    </w:r>
    <w:r>
      <w:rPr>
        <w:noProof/>
      </w:rPr>
      <w:pict>
        <v:shape id="Картина 23" o:spid="_x0000_i1038" type="#_x0000_t75" style="width:67.5pt;height:45.75pt;visibility:visible">
          <v:imagedata r:id="rId2" o:title=""/>
        </v:shape>
      </w:pict>
    </w:r>
    <w:r>
      <w:rPr>
        <w:noProof/>
      </w:rPr>
      <w:t xml:space="preserve">   </w:t>
    </w:r>
    <w:r w:rsidRPr="00B45656">
      <w:rPr>
        <w:noProof/>
        <w:lang w:val="ru-RU"/>
      </w:rPr>
      <w:t xml:space="preserve">  </w:t>
    </w:r>
    <w:r>
      <w:rPr>
        <w:noProof/>
      </w:rPr>
      <w:t xml:space="preserve">      </w:t>
    </w:r>
    <w:r>
      <w:rPr>
        <w:noProof/>
      </w:rPr>
      <w:pict>
        <v:shape id="Картина 24" o:spid="_x0000_i1039" type="#_x0000_t75" alt="Leader_logo" style="width:49.5pt;height:46.5pt;visibility:visible">
          <v:imagedata r:id="rId3" o:title=""/>
        </v:shape>
      </w:pict>
    </w:r>
    <w:r>
      <w:rPr>
        <w:noProof/>
      </w:rPr>
      <w:t xml:space="preserve">          </w:t>
    </w:r>
    <w:r>
      <w:rPr>
        <w:noProof/>
      </w:rPr>
      <w:pict>
        <v:shape id="Картина 26" o:spid="_x0000_i1040" type="#_x0000_t75" style="width:108pt;height:46.5pt;visibility:visible">
          <v:imagedata r:id="rId4" o:title=""/>
        </v:shape>
      </w:pict>
    </w:r>
    <w:r>
      <w:rPr>
        <w:noProof/>
      </w:rPr>
      <w:t xml:space="preserve">  </w:t>
    </w:r>
    <w:r w:rsidRPr="00B45656">
      <w:rPr>
        <w:noProof/>
        <w:lang w:val="ru-RU"/>
      </w:rPr>
      <w:t xml:space="preserve">                                     </w:t>
    </w:r>
    <w:r>
      <w:rPr>
        <w:noProof/>
      </w:rPr>
      <w:t xml:space="preserve">    </w:t>
    </w:r>
    <w:r>
      <w:rPr>
        <w:noProof/>
      </w:rPr>
      <w:pict>
        <v:shape id="Picture 10" o:spid="_x0000_i1041" type="#_x0000_t75" style="width:62.25pt;height:42pt;visibility:visible">
          <v:imagedata r:id="rId5" o:title=""/>
        </v:shape>
      </w:pict>
    </w:r>
  </w:p>
  <w:p w:rsidR="0076382A" w:rsidRPr="00071DF9" w:rsidRDefault="0076382A" w:rsidP="00BE57D9">
    <w:pPr>
      <w:pStyle w:val="Header"/>
      <w:rPr>
        <w:noProof/>
        <w:sz w:val="16"/>
        <w:szCs w:val="16"/>
      </w:rPr>
    </w:pPr>
    <w:r>
      <w:rPr>
        <w:noProof/>
        <w:sz w:val="16"/>
        <w:szCs w:val="16"/>
      </w:rPr>
      <w:t xml:space="preserve">   </w:t>
    </w:r>
    <w:r w:rsidRPr="00B45656">
      <w:rPr>
        <w:noProof/>
        <w:sz w:val="16"/>
        <w:szCs w:val="16"/>
        <w:lang w:val="ru-RU"/>
      </w:rPr>
      <w:t xml:space="preserve"> </w:t>
    </w:r>
    <w:r w:rsidRPr="00071DF9">
      <w:rPr>
        <w:noProof/>
        <w:sz w:val="16"/>
        <w:szCs w:val="16"/>
      </w:rPr>
      <w:t>ЕВРОПЕЙСКИ СЪЮЗ</w:t>
    </w:r>
  </w:p>
  <w:p w:rsidR="0076382A" w:rsidRPr="00071DF9" w:rsidRDefault="0076382A" w:rsidP="00BE57D9">
    <w:pPr>
      <w:tabs>
        <w:tab w:val="left" w:pos="-720"/>
        <w:tab w:val="left" w:pos="567"/>
      </w:tabs>
      <w:suppressAutoHyphens/>
      <w:jc w:val="center"/>
      <w:rPr>
        <w:b/>
        <w:snapToGrid w:val="0"/>
        <w:sz w:val="16"/>
        <w:szCs w:val="16"/>
        <w:lang w:val="ru-RU"/>
      </w:rPr>
    </w:pPr>
    <w:r w:rsidRPr="00071DF9">
      <w:rPr>
        <w:b/>
        <w:snapToGrid w:val="0"/>
        <w:sz w:val="16"/>
        <w:szCs w:val="16"/>
        <w:lang w:val="ru-RU"/>
      </w:rPr>
      <w:t>ЕВРОПЕЙСКИ ЗЕМЕДЕЛСКИ ФОНД ЗА РАЗВИТИЕ НА СЕЛСКИТЕ РАЙОНИ-ЕВРОПА ИНВЕСТИРА В СЕЛСКИТЕ РАЙОНИ</w:t>
    </w:r>
  </w:p>
  <w:p w:rsidR="0076382A" w:rsidRPr="00B45656" w:rsidRDefault="0076382A" w:rsidP="00BE57D9">
    <w:pPr>
      <w:pStyle w:val="Header"/>
      <w:jc w:val="center"/>
      <w:rPr>
        <w:b/>
        <w:sz w:val="16"/>
        <w:szCs w:val="16"/>
        <w:lang w:val="ru-RU"/>
      </w:rPr>
    </w:pPr>
    <w:r w:rsidRPr="00071DF9">
      <w:rPr>
        <w:b/>
        <w:sz w:val="16"/>
        <w:szCs w:val="16"/>
      </w:rPr>
      <w:t>ПРОГРАМА ЗА РАЗВИТИЕ НА СЕЛСКИТЕ РАЙОНИ 2014-2020г.</w:t>
    </w:r>
  </w:p>
  <w:p w:rsidR="0076382A" w:rsidRPr="00BE57D9" w:rsidRDefault="0076382A" w:rsidP="00BE57D9">
    <w:pPr>
      <w:pBdr>
        <w:top w:val="single" w:sz="4" w:space="1" w:color="000000"/>
        <w:left w:val="single" w:sz="4" w:space="4" w:color="000000"/>
        <w:bottom w:val="single" w:sz="4" w:space="1" w:color="000000"/>
        <w:right w:val="single" w:sz="4" w:space="0" w:color="000000"/>
      </w:pBdr>
      <w:suppressAutoHyphens/>
      <w:ind w:right="-288"/>
      <w:jc w:val="center"/>
      <w:rPr>
        <w:sz w:val="18"/>
        <w:szCs w:val="18"/>
        <w:lang w:eastAsia="ar-SA"/>
      </w:rPr>
    </w:pPr>
    <w:r w:rsidRPr="00BE57D9">
      <w:rPr>
        <w:b/>
        <w:iCs/>
        <w:sz w:val="18"/>
        <w:szCs w:val="18"/>
      </w:rPr>
      <w:t>„МЕСТНА ИНИЦИАТИВНА ГРУПА</w:t>
    </w:r>
    <w:r w:rsidRPr="00B45656">
      <w:rPr>
        <w:b/>
        <w:iCs/>
        <w:sz w:val="18"/>
        <w:szCs w:val="18"/>
        <w:lang w:val="ru-RU"/>
      </w:rPr>
      <w:t xml:space="preserve"> - </w:t>
    </w:r>
    <w:r w:rsidRPr="00BE57D9">
      <w:rPr>
        <w:b/>
        <w:iCs/>
        <w:sz w:val="18"/>
        <w:szCs w:val="18"/>
      </w:rPr>
      <w:t>МЪГЛИЖ, КАЗАНЛЪК, ГУРКОВО“</w:t>
    </w:r>
    <w:r w:rsidRPr="00BE57D9">
      <w:rPr>
        <w:rFonts w:ascii="Mistral" w:hAnsi="Mistral"/>
        <w:b/>
        <w:color w:val="0070C0"/>
        <w:sz w:val="18"/>
        <w:szCs w:val="18"/>
      </w:rPr>
      <w:t xml:space="preserve">        </w:t>
    </w:r>
  </w:p>
  <w:p w:rsidR="0076382A" w:rsidRDefault="007638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297"/>
    <w:multiLevelType w:val="hybridMultilevel"/>
    <w:tmpl w:val="E3ACE292"/>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B142C4"/>
    <w:multiLevelType w:val="hybridMultilevel"/>
    <w:tmpl w:val="BB14A410"/>
    <w:lvl w:ilvl="0" w:tplc="67C2F3DE">
      <w:start w:val="1"/>
      <w:numFmt w:val="decimal"/>
      <w:pStyle w:val="Heading1"/>
      <w:lvlText w:val="%1."/>
      <w:lvlJc w:val="left"/>
      <w:pPr>
        <w:ind w:left="720"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311F374C"/>
    <w:multiLevelType w:val="multilevel"/>
    <w:tmpl w:val="42484C4C"/>
    <w:lvl w:ilvl="0">
      <w:start w:val="1"/>
      <w:numFmt w:val="decimal"/>
      <w:lvlText w:val="%1."/>
      <w:lvlJc w:val="left"/>
      <w:pPr>
        <w:ind w:left="1701" w:hanging="708"/>
      </w:pPr>
      <w:rPr>
        <w:rFonts w:cs="Times New Roman" w:hint="default"/>
        <w:sz w:val="24"/>
        <w:szCs w:val="24"/>
      </w:rPr>
    </w:lvl>
    <w:lvl w:ilvl="1">
      <w:start w:val="1"/>
      <w:numFmt w:val="decimal"/>
      <w:lvlText w:val="%2."/>
      <w:lvlJc w:val="right"/>
      <w:pPr>
        <w:ind w:left="720" w:hanging="360"/>
      </w:pPr>
      <w:rPr>
        <w:rFonts w:cs="Times New Roman" w:hint="default"/>
        <w:b/>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B794250"/>
    <w:multiLevelType w:val="hybridMultilevel"/>
    <w:tmpl w:val="3CD647C4"/>
    <w:lvl w:ilvl="0" w:tplc="804A3A90">
      <w:start w:val="1"/>
      <w:numFmt w:val="decimal"/>
      <w:lvlText w:val="%1."/>
      <w:lvlJc w:val="left"/>
      <w:pPr>
        <w:ind w:left="720" w:hanging="360"/>
      </w:pPr>
      <w:rPr>
        <w:rFonts w:ascii="TimesNewRomanPSMT Cyr" w:eastAsia="Times New Roman" w:hAnsi="TimesNewRomanPSMT Cyr" w:cs="TimesNewRomanPSMT Cyr"/>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E1D16DE"/>
    <w:multiLevelType w:val="multilevel"/>
    <w:tmpl w:val="27626676"/>
    <w:lvl w:ilvl="0">
      <w:start w:val="1"/>
      <w:numFmt w:val="bullet"/>
      <w:lvlText w:val=""/>
      <w:lvlJc w:val="left"/>
      <w:pPr>
        <w:ind w:left="720" w:hanging="360"/>
      </w:pPr>
      <w:rPr>
        <w:rFonts w:ascii="Symbol" w:hAnsi="Symbol" w:hint="default"/>
        <w:b/>
      </w:rPr>
    </w:lvl>
    <w:lvl w:ilvl="1">
      <w:start w:val="1"/>
      <w:numFmt w:val="decimal"/>
      <w:lvlText w:val="%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1190CF1"/>
    <w:multiLevelType w:val="hybridMultilevel"/>
    <w:tmpl w:val="AB127C9A"/>
    <w:lvl w:ilvl="0" w:tplc="A3548028">
      <w:start w:val="1"/>
      <w:numFmt w:val="decimal"/>
      <w:lvlText w:val="%1."/>
      <w:lvlJc w:val="left"/>
      <w:pPr>
        <w:ind w:left="720" w:hanging="360"/>
      </w:pPr>
      <w:rPr>
        <w:rFonts w:ascii="TimesNewRomanPSMT Cyr" w:eastAsia="Times New Roman" w:hAnsi="TimesNewRomanPSMT Cyr" w:cs="TimesNewRomanPSMT Cyr"/>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5940E23"/>
    <w:multiLevelType w:val="hybridMultilevel"/>
    <w:tmpl w:val="AC2CCA2E"/>
    <w:lvl w:ilvl="0" w:tplc="414440A0">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772E5FCF"/>
    <w:multiLevelType w:val="hybridMultilevel"/>
    <w:tmpl w:val="3746FB0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7E781C4C"/>
    <w:multiLevelType w:val="hybridMultilevel"/>
    <w:tmpl w:val="EB080FB0"/>
    <w:lvl w:ilvl="0" w:tplc="3BF475D4">
      <w:start w:val="1"/>
      <w:numFmt w:val="decimal"/>
      <w:lvlText w:val="%1."/>
      <w:lvlJc w:val="righ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6"/>
  </w:num>
  <w:num w:numId="5">
    <w:abstractNumId w:val="4"/>
  </w:num>
  <w:num w:numId="6">
    <w:abstractNumId w:val="3"/>
  </w:num>
  <w:num w:numId="7">
    <w:abstractNumId w:val="7"/>
  </w:num>
  <w:num w:numId="8">
    <w:abstractNumId w:val="5"/>
  </w:num>
  <w:num w:numId="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D0C"/>
    <w:rsid w:val="00000359"/>
    <w:rsid w:val="000028C3"/>
    <w:rsid w:val="00002983"/>
    <w:rsid w:val="00002AEE"/>
    <w:rsid w:val="00004298"/>
    <w:rsid w:val="000053AF"/>
    <w:rsid w:val="00011807"/>
    <w:rsid w:val="00011959"/>
    <w:rsid w:val="00017762"/>
    <w:rsid w:val="00020942"/>
    <w:rsid w:val="0002263E"/>
    <w:rsid w:val="00022C05"/>
    <w:rsid w:val="0003196D"/>
    <w:rsid w:val="0003279F"/>
    <w:rsid w:val="0003573A"/>
    <w:rsid w:val="000473F6"/>
    <w:rsid w:val="00051714"/>
    <w:rsid w:val="00053C9C"/>
    <w:rsid w:val="00055DC4"/>
    <w:rsid w:val="00056CD8"/>
    <w:rsid w:val="00064897"/>
    <w:rsid w:val="00067786"/>
    <w:rsid w:val="00070CB3"/>
    <w:rsid w:val="00071DF9"/>
    <w:rsid w:val="00071EF5"/>
    <w:rsid w:val="00074862"/>
    <w:rsid w:val="00074A33"/>
    <w:rsid w:val="00076C49"/>
    <w:rsid w:val="000812EF"/>
    <w:rsid w:val="00087F82"/>
    <w:rsid w:val="000940A6"/>
    <w:rsid w:val="000956FF"/>
    <w:rsid w:val="000A23E4"/>
    <w:rsid w:val="000A6949"/>
    <w:rsid w:val="000B0B7F"/>
    <w:rsid w:val="000B45DA"/>
    <w:rsid w:val="000B501E"/>
    <w:rsid w:val="000C562F"/>
    <w:rsid w:val="000C654E"/>
    <w:rsid w:val="000D27DF"/>
    <w:rsid w:val="000E146B"/>
    <w:rsid w:val="000E2431"/>
    <w:rsid w:val="000F0E02"/>
    <w:rsid w:val="000F1AB0"/>
    <w:rsid w:val="000F2CBB"/>
    <w:rsid w:val="000F3C4D"/>
    <w:rsid w:val="000F59F1"/>
    <w:rsid w:val="000F7989"/>
    <w:rsid w:val="0010146B"/>
    <w:rsid w:val="0010323D"/>
    <w:rsid w:val="0010632E"/>
    <w:rsid w:val="00110391"/>
    <w:rsid w:val="00111A4D"/>
    <w:rsid w:val="00111FE1"/>
    <w:rsid w:val="001140E7"/>
    <w:rsid w:val="00122798"/>
    <w:rsid w:val="0012478F"/>
    <w:rsid w:val="00125BD6"/>
    <w:rsid w:val="001307DD"/>
    <w:rsid w:val="00131730"/>
    <w:rsid w:val="00136097"/>
    <w:rsid w:val="001426B2"/>
    <w:rsid w:val="001474A6"/>
    <w:rsid w:val="001516E7"/>
    <w:rsid w:val="001537BC"/>
    <w:rsid w:val="00153C4F"/>
    <w:rsid w:val="001610D6"/>
    <w:rsid w:val="001612B1"/>
    <w:rsid w:val="00162A8D"/>
    <w:rsid w:val="00165FA1"/>
    <w:rsid w:val="00170CD1"/>
    <w:rsid w:val="001729BA"/>
    <w:rsid w:val="0017691C"/>
    <w:rsid w:val="00180EDB"/>
    <w:rsid w:val="00181C9B"/>
    <w:rsid w:val="0018265E"/>
    <w:rsid w:val="001856AA"/>
    <w:rsid w:val="00185708"/>
    <w:rsid w:val="001857AE"/>
    <w:rsid w:val="00194FC4"/>
    <w:rsid w:val="001A06A9"/>
    <w:rsid w:val="001A3056"/>
    <w:rsid w:val="001A7ABB"/>
    <w:rsid w:val="001B04F1"/>
    <w:rsid w:val="001B053D"/>
    <w:rsid w:val="001B0E1B"/>
    <w:rsid w:val="001B136E"/>
    <w:rsid w:val="001B17B8"/>
    <w:rsid w:val="001C0429"/>
    <w:rsid w:val="001C0F1A"/>
    <w:rsid w:val="001C4FB1"/>
    <w:rsid w:val="001C608C"/>
    <w:rsid w:val="001D1FF3"/>
    <w:rsid w:val="001D5557"/>
    <w:rsid w:val="001D57B6"/>
    <w:rsid w:val="001D6133"/>
    <w:rsid w:val="001D7630"/>
    <w:rsid w:val="001E377E"/>
    <w:rsid w:val="001E44B7"/>
    <w:rsid w:val="001E558F"/>
    <w:rsid w:val="001E5E1B"/>
    <w:rsid w:val="001F3CFA"/>
    <w:rsid w:val="002219A2"/>
    <w:rsid w:val="00222C8F"/>
    <w:rsid w:val="0022568D"/>
    <w:rsid w:val="00226B41"/>
    <w:rsid w:val="00230317"/>
    <w:rsid w:val="00230A7A"/>
    <w:rsid w:val="00231588"/>
    <w:rsid w:val="002339F6"/>
    <w:rsid w:val="00236924"/>
    <w:rsid w:val="002377BC"/>
    <w:rsid w:val="0024094F"/>
    <w:rsid w:val="00240FBC"/>
    <w:rsid w:val="002466A5"/>
    <w:rsid w:val="0024676E"/>
    <w:rsid w:val="00246A69"/>
    <w:rsid w:val="00250367"/>
    <w:rsid w:val="002511AE"/>
    <w:rsid w:val="00261210"/>
    <w:rsid w:val="00264872"/>
    <w:rsid w:val="00271195"/>
    <w:rsid w:val="00273E9B"/>
    <w:rsid w:val="002757CA"/>
    <w:rsid w:val="00277B40"/>
    <w:rsid w:val="00280A77"/>
    <w:rsid w:val="00282DE8"/>
    <w:rsid w:val="00296296"/>
    <w:rsid w:val="00296F4A"/>
    <w:rsid w:val="002A3C24"/>
    <w:rsid w:val="002A56A7"/>
    <w:rsid w:val="002B23BA"/>
    <w:rsid w:val="002B29E1"/>
    <w:rsid w:val="002B35FF"/>
    <w:rsid w:val="002B3BB8"/>
    <w:rsid w:val="002B721C"/>
    <w:rsid w:val="002C0677"/>
    <w:rsid w:val="002C1151"/>
    <w:rsid w:val="002C325F"/>
    <w:rsid w:val="002C381F"/>
    <w:rsid w:val="002C7B41"/>
    <w:rsid w:val="002D2262"/>
    <w:rsid w:val="002D2BFD"/>
    <w:rsid w:val="002D2D88"/>
    <w:rsid w:val="002D4482"/>
    <w:rsid w:val="002D692E"/>
    <w:rsid w:val="002D6EC5"/>
    <w:rsid w:val="002E26C1"/>
    <w:rsid w:val="002E5978"/>
    <w:rsid w:val="002E5D90"/>
    <w:rsid w:val="002E681C"/>
    <w:rsid w:val="002F00C3"/>
    <w:rsid w:val="002F21C4"/>
    <w:rsid w:val="002F2BCC"/>
    <w:rsid w:val="002F3CF0"/>
    <w:rsid w:val="002F6E96"/>
    <w:rsid w:val="00303FD3"/>
    <w:rsid w:val="00311C6E"/>
    <w:rsid w:val="00317DDA"/>
    <w:rsid w:val="00320696"/>
    <w:rsid w:val="0032737A"/>
    <w:rsid w:val="00327CED"/>
    <w:rsid w:val="00327D47"/>
    <w:rsid w:val="00330741"/>
    <w:rsid w:val="00332904"/>
    <w:rsid w:val="003347DA"/>
    <w:rsid w:val="003433C1"/>
    <w:rsid w:val="00354972"/>
    <w:rsid w:val="00356679"/>
    <w:rsid w:val="003624B7"/>
    <w:rsid w:val="00362F7E"/>
    <w:rsid w:val="003667A9"/>
    <w:rsid w:val="00366EF7"/>
    <w:rsid w:val="00376221"/>
    <w:rsid w:val="00383A04"/>
    <w:rsid w:val="00384B87"/>
    <w:rsid w:val="00390D31"/>
    <w:rsid w:val="003923E7"/>
    <w:rsid w:val="003953CA"/>
    <w:rsid w:val="003A01DC"/>
    <w:rsid w:val="003A20AA"/>
    <w:rsid w:val="003A3B66"/>
    <w:rsid w:val="003A4B12"/>
    <w:rsid w:val="003A60E6"/>
    <w:rsid w:val="003B44CD"/>
    <w:rsid w:val="003B69C7"/>
    <w:rsid w:val="003B702D"/>
    <w:rsid w:val="003C27A1"/>
    <w:rsid w:val="003C4641"/>
    <w:rsid w:val="003D1557"/>
    <w:rsid w:val="003D2C2B"/>
    <w:rsid w:val="003D43A0"/>
    <w:rsid w:val="003D43CC"/>
    <w:rsid w:val="003D72ED"/>
    <w:rsid w:val="003D7554"/>
    <w:rsid w:val="003E0767"/>
    <w:rsid w:val="003E1792"/>
    <w:rsid w:val="003F00E5"/>
    <w:rsid w:val="003F585A"/>
    <w:rsid w:val="003F6F7D"/>
    <w:rsid w:val="0040287B"/>
    <w:rsid w:val="0041565C"/>
    <w:rsid w:val="00425237"/>
    <w:rsid w:val="00427383"/>
    <w:rsid w:val="004362ED"/>
    <w:rsid w:val="00443166"/>
    <w:rsid w:val="0044520B"/>
    <w:rsid w:val="00446612"/>
    <w:rsid w:val="004475C3"/>
    <w:rsid w:val="00460A88"/>
    <w:rsid w:val="004640B2"/>
    <w:rsid w:val="00466CD6"/>
    <w:rsid w:val="00470BB9"/>
    <w:rsid w:val="00473DF9"/>
    <w:rsid w:val="0047559C"/>
    <w:rsid w:val="00482FDD"/>
    <w:rsid w:val="0048331E"/>
    <w:rsid w:val="00486BBD"/>
    <w:rsid w:val="00487A36"/>
    <w:rsid w:val="00497542"/>
    <w:rsid w:val="004975AC"/>
    <w:rsid w:val="004A0880"/>
    <w:rsid w:val="004A3405"/>
    <w:rsid w:val="004A5110"/>
    <w:rsid w:val="004A6A0B"/>
    <w:rsid w:val="004A79B7"/>
    <w:rsid w:val="004B13F2"/>
    <w:rsid w:val="004B23F2"/>
    <w:rsid w:val="004C2A6C"/>
    <w:rsid w:val="004C7B56"/>
    <w:rsid w:val="004E2A3E"/>
    <w:rsid w:val="004E2D41"/>
    <w:rsid w:val="004E5E6C"/>
    <w:rsid w:val="004E7CBC"/>
    <w:rsid w:val="004F238F"/>
    <w:rsid w:val="004F3F6B"/>
    <w:rsid w:val="00500E00"/>
    <w:rsid w:val="00501AB8"/>
    <w:rsid w:val="00501C75"/>
    <w:rsid w:val="00502B57"/>
    <w:rsid w:val="00506220"/>
    <w:rsid w:val="00513AC3"/>
    <w:rsid w:val="00517BF5"/>
    <w:rsid w:val="0052132E"/>
    <w:rsid w:val="00530904"/>
    <w:rsid w:val="005347BB"/>
    <w:rsid w:val="005559AB"/>
    <w:rsid w:val="005604DB"/>
    <w:rsid w:val="005608EA"/>
    <w:rsid w:val="00560BCD"/>
    <w:rsid w:val="00560DAA"/>
    <w:rsid w:val="0056552A"/>
    <w:rsid w:val="005718AB"/>
    <w:rsid w:val="005762F5"/>
    <w:rsid w:val="005841AE"/>
    <w:rsid w:val="0059470A"/>
    <w:rsid w:val="0059479C"/>
    <w:rsid w:val="00596D35"/>
    <w:rsid w:val="005A1B74"/>
    <w:rsid w:val="005A4DB1"/>
    <w:rsid w:val="005A6B8A"/>
    <w:rsid w:val="005A7663"/>
    <w:rsid w:val="005B0F92"/>
    <w:rsid w:val="005B1F12"/>
    <w:rsid w:val="005B4154"/>
    <w:rsid w:val="005B73C1"/>
    <w:rsid w:val="005D4CDF"/>
    <w:rsid w:val="005E4A0E"/>
    <w:rsid w:val="005F1524"/>
    <w:rsid w:val="005F7A6A"/>
    <w:rsid w:val="00602231"/>
    <w:rsid w:val="006044F6"/>
    <w:rsid w:val="00605D65"/>
    <w:rsid w:val="00620DCE"/>
    <w:rsid w:val="00621D36"/>
    <w:rsid w:val="00623F1C"/>
    <w:rsid w:val="00625DF9"/>
    <w:rsid w:val="006277A4"/>
    <w:rsid w:val="00634807"/>
    <w:rsid w:val="00634FCD"/>
    <w:rsid w:val="00635722"/>
    <w:rsid w:val="0064107F"/>
    <w:rsid w:val="00646028"/>
    <w:rsid w:val="0065499D"/>
    <w:rsid w:val="006557DD"/>
    <w:rsid w:val="00656807"/>
    <w:rsid w:val="0065705C"/>
    <w:rsid w:val="00657961"/>
    <w:rsid w:val="00660E79"/>
    <w:rsid w:val="00662010"/>
    <w:rsid w:val="006621D4"/>
    <w:rsid w:val="00665F43"/>
    <w:rsid w:val="00666440"/>
    <w:rsid w:val="0066764F"/>
    <w:rsid w:val="00667F2A"/>
    <w:rsid w:val="0067500F"/>
    <w:rsid w:val="00675B08"/>
    <w:rsid w:val="0068172D"/>
    <w:rsid w:val="0068410A"/>
    <w:rsid w:val="00687B9E"/>
    <w:rsid w:val="006929C3"/>
    <w:rsid w:val="006930C0"/>
    <w:rsid w:val="0069531E"/>
    <w:rsid w:val="00696F15"/>
    <w:rsid w:val="00697278"/>
    <w:rsid w:val="006A1FA6"/>
    <w:rsid w:val="006A2524"/>
    <w:rsid w:val="006A5A79"/>
    <w:rsid w:val="006A63E4"/>
    <w:rsid w:val="006B18AE"/>
    <w:rsid w:val="006B1D63"/>
    <w:rsid w:val="006B4E17"/>
    <w:rsid w:val="006B79CC"/>
    <w:rsid w:val="006B7AAD"/>
    <w:rsid w:val="006C1968"/>
    <w:rsid w:val="006C3D78"/>
    <w:rsid w:val="006C4B67"/>
    <w:rsid w:val="006C612E"/>
    <w:rsid w:val="006C665D"/>
    <w:rsid w:val="006C72D4"/>
    <w:rsid w:val="006D2948"/>
    <w:rsid w:val="006F11C3"/>
    <w:rsid w:val="007004EB"/>
    <w:rsid w:val="00700805"/>
    <w:rsid w:val="00705BBA"/>
    <w:rsid w:val="007116E4"/>
    <w:rsid w:val="007124C1"/>
    <w:rsid w:val="00715A1D"/>
    <w:rsid w:val="00717D3A"/>
    <w:rsid w:val="00717E8A"/>
    <w:rsid w:val="00720140"/>
    <w:rsid w:val="007216CF"/>
    <w:rsid w:val="00722047"/>
    <w:rsid w:val="00722D65"/>
    <w:rsid w:val="00723CA2"/>
    <w:rsid w:val="00724908"/>
    <w:rsid w:val="00727004"/>
    <w:rsid w:val="007302EE"/>
    <w:rsid w:val="00731A46"/>
    <w:rsid w:val="007348BB"/>
    <w:rsid w:val="00740CDD"/>
    <w:rsid w:val="00742CA3"/>
    <w:rsid w:val="007533DE"/>
    <w:rsid w:val="0075558B"/>
    <w:rsid w:val="0075618D"/>
    <w:rsid w:val="0076033D"/>
    <w:rsid w:val="0076382A"/>
    <w:rsid w:val="0076386C"/>
    <w:rsid w:val="00763B84"/>
    <w:rsid w:val="0077026A"/>
    <w:rsid w:val="00776FFB"/>
    <w:rsid w:val="00781E29"/>
    <w:rsid w:val="00782A7E"/>
    <w:rsid w:val="0078405A"/>
    <w:rsid w:val="00784807"/>
    <w:rsid w:val="00785A96"/>
    <w:rsid w:val="00793073"/>
    <w:rsid w:val="00797FC8"/>
    <w:rsid w:val="007A531D"/>
    <w:rsid w:val="007B4A18"/>
    <w:rsid w:val="007B55B7"/>
    <w:rsid w:val="007B6C1A"/>
    <w:rsid w:val="007C56B0"/>
    <w:rsid w:val="007C63DB"/>
    <w:rsid w:val="007C7B58"/>
    <w:rsid w:val="007D0607"/>
    <w:rsid w:val="007D117D"/>
    <w:rsid w:val="007D5EAD"/>
    <w:rsid w:val="007E1534"/>
    <w:rsid w:val="007E46DB"/>
    <w:rsid w:val="007E4ED2"/>
    <w:rsid w:val="007F2C66"/>
    <w:rsid w:val="007F723B"/>
    <w:rsid w:val="008003F9"/>
    <w:rsid w:val="00801C5F"/>
    <w:rsid w:val="008028B8"/>
    <w:rsid w:val="00803BDB"/>
    <w:rsid w:val="00806FEA"/>
    <w:rsid w:val="0081396C"/>
    <w:rsid w:val="00816061"/>
    <w:rsid w:val="0082025B"/>
    <w:rsid w:val="00820A46"/>
    <w:rsid w:val="00823547"/>
    <w:rsid w:val="00823D36"/>
    <w:rsid w:val="00832DFE"/>
    <w:rsid w:val="00842FD7"/>
    <w:rsid w:val="00845200"/>
    <w:rsid w:val="00846DB4"/>
    <w:rsid w:val="00853D73"/>
    <w:rsid w:val="0085419D"/>
    <w:rsid w:val="00855839"/>
    <w:rsid w:val="00855DCC"/>
    <w:rsid w:val="00864FE7"/>
    <w:rsid w:val="00867473"/>
    <w:rsid w:val="00871F88"/>
    <w:rsid w:val="0087645C"/>
    <w:rsid w:val="00881E64"/>
    <w:rsid w:val="00882526"/>
    <w:rsid w:val="00891AA4"/>
    <w:rsid w:val="00891E48"/>
    <w:rsid w:val="0089619B"/>
    <w:rsid w:val="008A2D2E"/>
    <w:rsid w:val="008B1AD3"/>
    <w:rsid w:val="008B2A8A"/>
    <w:rsid w:val="008B6A69"/>
    <w:rsid w:val="008B7D7B"/>
    <w:rsid w:val="008C3326"/>
    <w:rsid w:val="008C6706"/>
    <w:rsid w:val="008D37F4"/>
    <w:rsid w:val="008D620B"/>
    <w:rsid w:val="008E540F"/>
    <w:rsid w:val="008E7090"/>
    <w:rsid w:val="008E71DB"/>
    <w:rsid w:val="008F033E"/>
    <w:rsid w:val="008F0A07"/>
    <w:rsid w:val="008F0BCC"/>
    <w:rsid w:val="008F2E5E"/>
    <w:rsid w:val="008F7714"/>
    <w:rsid w:val="008F7F96"/>
    <w:rsid w:val="00902392"/>
    <w:rsid w:val="0090453E"/>
    <w:rsid w:val="0090482F"/>
    <w:rsid w:val="00906EB7"/>
    <w:rsid w:val="00915557"/>
    <w:rsid w:val="009176EC"/>
    <w:rsid w:val="009226C6"/>
    <w:rsid w:val="00923778"/>
    <w:rsid w:val="00931D20"/>
    <w:rsid w:val="00934C08"/>
    <w:rsid w:val="00936AEC"/>
    <w:rsid w:val="00955C2F"/>
    <w:rsid w:val="00955E52"/>
    <w:rsid w:val="00960A1D"/>
    <w:rsid w:val="009637A9"/>
    <w:rsid w:val="0096714D"/>
    <w:rsid w:val="009673AE"/>
    <w:rsid w:val="00967441"/>
    <w:rsid w:val="00970A31"/>
    <w:rsid w:val="00981E02"/>
    <w:rsid w:val="00984AEB"/>
    <w:rsid w:val="0098549A"/>
    <w:rsid w:val="009871D0"/>
    <w:rsid w:val="00987BF9"/>
    <w:rsid w:val="00992E3A"/>
    <w:rsid w:val="009A384D"/>
    <w:rsid w:val="009A6442"/>
    <w:rsid w:val="009B267B"/>
    <w:rsid w:val="009B3D75"/>
    <w:rsid w:val="009B4B53"/>
    <w:rsid w:val="009C22F5"/>
    <w:rsid w:val="009D29D1"/>
    <w:rsid w:val="009E1AA2"/>
    <w:rsid w:val="009E27F7"/>
    <w:rsid w:val="009E7ED9"/>
    <w:rsid w:val="009F18C4"/>
    <w:rsid w:val="009F1B69"/>
    <w:rsid w:val="009F36F6"/>
    <w:rsid w:val="009F4E9A"/>
    <w:rsid w:val="009F780B"/>
    <w:rsid w:val="00A014D8"/>
    <w:rsid w:val="00A05093"/>
    <w:rsid w:val="00A079FB"/>
    <w:rsid w:val="00A1525D"/>
    <w:rsid w:val="00A21417"/>
    <w:rsid w:val="00A30970"/>
    <w:rsid w:val="00A3752B"/>
    <w:rsid w:val="00A37F2D"/>
    <w:rsid w:val="00A42BFE"/>
    <w:rsid w:val="00A522E1"/>
    <w:rsid w:val="00A74223"/>
    <w:rsid w:val="00A747DE"/>
    <w:rsid w:val="00A74E69"/>
    <w:rsid w:val="00A83D61"/>
    <w:rsid w:val="00A9194E"/>
    <w:rsid w:val="00A95B91"/>
    <w:rsid w:val="00A961AA"/>
    <w:rsid w:val="00A96E30"/>
    <w:rsid w:val="00AA707E"/>
    <w:rsid w:val="00AB234E"/>
    <w:rsid w:val="00AC0518"/>
    <w:rsid w:val="00AC13AA"/>
    <w:rsid w:val="00AC16B6"/>
    <w:rsid w:val="00AC339D"/>
    <w:rsid w:val="00AC4ED6"/>
    <w:rsid w:val="00AC65B9"/>
    <w:rsid w:val="00AD0635"/>
    <w:rsid w:val="00AD6026"/>
    <w:rsid w:val="00AE2F54"/>
    <w:rsid w:val="00AE4978"/>
    <w:rsid w:val="00AE6168"/>
    <w:rsid w:val="00AF6A4B"/>
    <w:rsid w:val="00AF6C64"/>
    <w:rsid w:val="00AF78A0"/>
    <w:rsid w:val="00B05776"/>
    <w:rsid w:val="00B10647"/>
    <w:rsid w:val="00B15E6A"/>
    <w:rsid w:val="00B219B7"/>
    <w:rsid w:val="00B23308"/>
    <w:rsid w:val="00B237A5"/>
    <w:rsid w:val="00B31BD3"/>
    <w:rsid w:val="00B368E6"/>
    <w:rsid w:val="00B41728"/>
    <w:rsid w:val="00B420A4"/>
    <w:rsid w:val="00B4254A"/>
    <w:rsid w:val="00B42A6B"/>
    <w:rsid w:val="00B45656"/>
    <w:rsid w:val="00B46B70"/>
    <w:rsid w:val="00B5132F"/>
    <w:rsid w:val="00B5307D"/>
    <w:rsid w:val="00B54551"/>
    <w:rsid w:val="00B5519E"/>
    <w:rsid w:val="00B62D23"/>
    <w:rsid w:val="00B65365"/>
    <w:rsid w:val="00B678D7"/>
    <w:rsid w:val="00B67F81"/>
    <w:rsid w:val="00B70275"/>
    <w:rsid w:val="00B76616"/>
    <w:rsid w:val="00B81445"/>
    <w:rsid w:val="00B82C29"/>
    <w:rsid w:val="00B847D6"/>
    <w:rsid w:val="00B85CB6"/>
    <w:rsid w:val="00BA1A81"/>
    <w:rsid w:val="00BA49D8"/>
    <w:rsid w:val="00BA4B0A"/>
    <w:rsid w:val="00BB36BE"/>
    <w:rsid w:val="00BB447C"/>
    <w:rsid w:val="00BC1E0F"/>
    <w:rsid w:val="00BC460D"/>
    <w:rsid w:val="00BC4805"/>
    <w:rsid w:val="00BD6F67"/>
    <w:rsid w:val="00BD7C39"/>
    <w:rsid w:val="00BE57D9"/>
    <w:rsid w:val="00BE7A0D"/>
    <w:rsid w:val="00BE7CAB"/>
    <w:rsid w:val="00BE7DCC"/>
    <w:rsid w:val="00BF11B7"/>
    <w:rsid w:val="00BF7CDB"/>
    <w:rsid w:val="00C11B50"/>
    <w:rsid w:val="00C14A34"/>
    <w:rsid w:val="00C16110"/>
    <w:rsid w:val="00C20608"/>
    <w:rsid w:val="00C34C03"/>
    <w:rsid w:val="00C45D27"/>
    <w:rsid w:val="00C50C1C"/>
    <w:rsid w:val="00C52E93"/>
    <w:rsid w:val="00C53D5E"/>
    <w:rsid w:val="00C56665"/>
    <w:rsid w:val="00C610D7"/>
    <w:rsid w:val="00C64083"/>
    <w:rsid w:val="00C64CE0"/>
    <w:rsid w:val="00C716AA"/>
    <w:rsid w:val="00C71B8B"/>
    <w:rsid w:val="00C71CE8"/>
    <w:rsid w:val="00C802FA"/>
    <w:rsid w:val="00C83336"/>
    <w:rsid w:val="00C83610"/>
    <w:rsid w:val="00C83D9D"/>
    <w:rsid w:val="00C84411"/>
    <w:rsid w:val="00C856D7"/>
    <w:rsid w:val="00C85E2A"/>
    <w:rsid w:val="00C9495E"/>
    <w:rsid w:val="00CA290F"/>
    <w:rsid w:val="00CA4522"/>
    <w:rsid w:val="00CB17A4"/>
    <w:rsid w:val="00CB1C00"/>
    <w:rsid w:val="00CC0E65"/>
    <w:rsid w:val="00CC3E63"/>
    <w:rsid w:val="00CC6093"/>
    <w:rsid w:val="00CD2DD5"/>
    <w:rsid w:val="00CD3864"/>
    <w:rsid w:val="00CD63F0"/>
    <w:rsid w:val="00CD7C84"/>
    <w:rsid w:val="00CF2127"/>
    <w:rsid w:val="00CF58AD"/>
    <w:rsid w:val="00D00FC0"/>
    <w:rsid w:val="00D01B2A"/>
    <w:rsid w:val="00D06012"/>
    <w:rsid w:val="00D11360"/>
    <w:rsid w:val="00D11788"/>
    <w:rsid w:val="00D2185F"/>
    <w:rsid w:val="00D237CB"/>
    <w:rsid w:val="00D2402E"/>
    <w:rsid w:val="00D305A0"/>
    <w:rsid w:val="00D31799"/>
    <w:rsid w:val="00D33CE7"/>
    <w:rsid w:val="00D4085F"/>
    <w:rsid w:val="00D408D4"/>
    <w:rsid w:val="00D42C38"/>
    <w:rsid w:val="00D467D3"/>
    <w:rsid w:val="00D46A3D"/>
    <w:rsid w:val="00D52268"/>
    <w:rsid w:val="00D56B3D"/>
    <w:rsid w:val="00D62032"/>
    <w:rsid w:val="00D66340"/>
    <w:rsid w:val="00D66797"/>
    <w:rsid w:val="00D726EB"/>
    <w:rsid w:val="00D74291"/>
    <w:rsid w:val="00D90624"/>
    <w:rsid w:val="00D93A5D"/>
    <w:rsid w:val="00D9482D"/>
    <w:rsid w:val="00D9495F"/>
    <w:rsid w:val="00D94CD4"/>
    <w:rsid w:val="00D97A92"/>
    <w:rsid w:val="00DA07F4"/>
    <w:rsid w:val="00DA1AC4"/>
    <w:rsid w:val="00DA3032"/>
    <w:rsid w:val="00DA40EB"/>
    <w:rsid w:val="00DB1A53"/>
    <w:rsid w:val="00DB1DBE"/>
    <w:rsid w:val="00DB3D0C"/>
    <w:rsid w:val="00DB79B3"/>
    <w:rsid w:val="00DC3101"/>
    <w:rsid w:val="00DD0677"/>
    <w:rsid w:val="00DD2910"/>
    <w:rsid w:val="00DD3ACD"/>
    <w:rsid w:val="00DD463A"/>
    <w:rsid w:val="00DD670F"/>
    <w:rsid w:val="00DE4040"/>
    <w:rsid w:val="00DE648C"/>
    <w:rsid w:val="00E0209D"/>
    <w:rsid w:val="00E05013"/>
    <w:rsid w:val="00E059A9"/>
    <w:rsid w:val="00E05F92"/>
    <w:rsid w:val="00E070B2"/>
    <w:rsid w:val="00E07983"/>
    <w:rsid w:val="00E07C30"/>
    <w:rsid w:val="00E1572B"/>
    <w:rsid w:val="00E17603"/>
    <w:rsid w:val="00E2530F"/>
    <w:rsid w:val="00E315AE"/>
    <w:rsid w:val="00E522B2"/>
    <w:rsid w:val="00E53810"/>
    <w:rsid w:val="00E53A84"/>
    <w:rsid w:val="00E57C59"/>
    <w:rsid w:val="00E61AEE"/>
    <w:rsid w:val="00E62018"/>
    <w:rsid w:val="00E62274"/>
    <w:rsid w:val="00E62BEF"/>
    <w:rsid w:val="00E6562E"/>
    <w:rsid w:val="00E67892"/>
    <w:rsid w:val="00E70312"/>
    <w:rsid w:val="00E74994"/>
    <w:rsid w:val="00E759F0"/>
    <w:rsid w:val="00E7711E"/>
    <w:rsid w:val="00E77200"/>
    <w:rsid w:val="00E77FED"/>
    <w:rsid w:val="00E8209C"/>
    <w:rsid w:val="00E82752"/>
    <w:rsid w:val="00E84EAE"/>
    <w:rsid w:val="00E868BA"/>
    <w:rsid w:val="00E91D9D"/>
    <w:rsid w:val="00E97B28"/>
    <w:rsid w:val="00EA16F8"/>
    <w:rsid w:val="00EA3231"/>
    <w:rsid w:val="00EA3AB9"/>
    <w:rsid w:val="00EA787B"/>
    <w:rsid w:val="00EB1B80"/>
    <w:rsid w:val="00EB2246"/>
    <w:rsid w:val="00EB7891"/>
    <w:rsid w:val="00EC4978"/>
    <w:rsid w:val="00EC76A5"/>
    <w:rsid w:val="00EC786C"/>
    <w:rsid w:val="00EC78E3"/>
    <w:rsid w:val="00ED1DC4"/>
    <w:rsid w:val="00ED43CF"/>
    <w:rsid w:val="00EE0A5D"/>
    <w:rsid w:val="00EE337C"/>
    <w:rsid w:val="00EE39FD"/>
    <w:rsid w:val="00EE7651"/>
    <w:rsid w:val="00EE7C26"/>
    <w:rsid w:val="00EF103F"/>
    <w:rsid w:val="00EF1301"/>
    <w:rsid w:val="00EF2EE6"/>
    <w:rsid w:val="00EF3D54"/>
    <w:rsid w:val="00EF5532"/>
    <w:rsid w:val="00F002F1"/>
    <w:rsid w:val="00F062D7"/>
    <w:rsid w:val="00F11081"/>
    <w:rsid w:val="00F129EC"/>
    <w:rsid w:val="00F1639E"/>
    <w:rsid w:val="00F17072"/>
    <w:rsid w:val="00F25B50"/>
    <w:rsid w:val="00F27F4E"/>
    <w:rsid w:val="00F30CF0"/>
    <w:rsid w:val="00F32C8D"/>
    <w:rsid w:val="00F405EA"/>
    <w:rsid w:val="00F41B8A"/>
    <w:rsid w:val="00F46784"/>
    <w:rsid w:val="00F53DFE"/>
    <w:rsid w:val="00F650E6"/>
    <w:rsid w:val="00F7057C"/>
    <w:rsid w:val="00F73535"/>
    <w:rsid w:val="00F75FB9"/>
    <w:rsid w:val="00F800FF"/>
    <w:rsid w:val="00F8476D"/>
    <w:rsid w:val="00F9575C"/>
    <w:rsid w:val="00F969CA"/>
    <w:rsid w:val="00F96A64"/>
    <w:rsid w:val="00FA0041"/>
    <w:rsid w:val="00FB4B45"/>
    <w:rsid w:val="00FB5C97"/>
    <w:rsid w:val="00FB743E"/>
    <w:rsid w:val="00FD122A"/>
    <w:rsid w:val="00FD285C"/>
    <w:rsid w:val="00FD4246"/>
    <w:rsid w:val="00FD4715"/>
    <w:rsid w:val="00FD4998"/>
    <w:rsid w:val="00FD69B0"/>
    <w:rsid w:val="00FE11B0"/>
    <w:rsid w:val="00FE2B05"/>
    <w:rsid w:val="00FE776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A4"/>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A74E69"/>
    <w:pPr>
      <w:keepNext/>
      <w:keepLines/>
      <w:numPr>
        <w:numId w:val="2"/>
      </w:numPr>
      <w:spacing w:before="240"/>
      <w:outlineLvl w:val="0"/>
    </w:pPr>
    <w:rPr>
      <w:rFonts w:ascii="Calibri Light" w:hAnsi="Calibri Light"/>
      <w:b/>
      <w:color w:val="2E74B5"/>
      <w:sz w:val="32"/>
      <w:szCs w:val="32"/>
    </w:rPr>
  </w:style>
  <w:style w:type="paragraph" w:styleId="Heading2">
    <w:name w:val="heading 2"/>
    <w:basedOn w:val="Normal"/>
    <w:next w:val="Normal"/>
    <w:link w:val="Heading2Char"/>
    <w:uiPriority w:val="99"/>
    <w:qFormat/>
    <w:rsid w:val="0066764F"/>
    <w:pPr>
      <w:keepNext/>
      <w:keepLines/>
      <w:spacing w:before="200"/>
      <w:outlineLvl w:val="1"/>
    </w:pPr>
    <w:rPr>
      <w:rFonts w:ascii="Calibri Light" w:hAnsi="Calibri Light"/>
      <w:b/>
      <w:bCs/>
      <w:color w:val="5B9BD5"/>
      <w:sz w:val="26"/>
      <w:szCs w:val="26"/>
    </w:rPr>
  </w:style>
  <w:style w:type="paragraph" w:styleId="Heading5">
    <w:name w:val="heading 5"/>
    <w:basedOn w:val="Normal"/>
    <w:next w:val="Normal"/>
    <w:link w:val="Heading5Char"/>
    <w:uiPriority w:val="99"/>
    <w:qFormat/>
    <w:rsid w:val="004640B2"/>
    <w:pPr>
      <w:keepNext/>
      <w:keepLines/>
      <w:spacing w:before="40"/>
      <w:outlineLvl w:val="4"/>
    </w:pPr>
    <w:rPr>
      <w:rFonts w:ascii="Calibri Light"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E69"/>
    <w:rPr>
      <w:rFonts w:ascii="Calibri Light" w:hAnsi="Calibri Light" w:cs="Times New Roman"/>
      <w:b/>
      <w:color w:val="2E74B5"/>
      <w:sz w:val="32"/>
      <w:szCs w:val="32"/>
    </w:rPr>
  </w:style>
  <w:style w:type="character" w:customStyle="1" w:styleId="Heading2Char">
    <w:name w:val="Heading 2 Char"/>
    <w:basedOn w:val="DefaultParagraphFont"/>
    <w:link w:val="Heading2"/>
    <w:uiPriority w:val="99"/>
    <w:locked/>
    <w:rsid w:val="0066764F"/>
    <w:rPr>
      <w:rFonts w:ascii="Calibri Light" w:hAnsi="Calibri Light" w:cs="Times New Roman"/>
      <w:b/>
      <w:bCs/>
      <w:color w:val="5B9BD5"/>
      <w:sz w:val="26"/>
      <w:szCs w:val="26"/>
      <w:lang w:eastAsia="bg-BG"/>
    </w:rPr>
  </w:style>
  <w:style w:type="character" w:customStyle="1" w:styleId="Heading5Char">
    <w:name w:val="Heading 5 Char"/>
    <w:basedOn w:val="DefaultParagraphFont"/>
    <w:link w:val="Heading5"/>
    <w:uiPriority w:val="99"/>
    <w:semiHidden/>
    <w:locked/>
    <w:rsid w:val="004640B2"/>
    <w:rPr>
      <w:rFonts w:ascii="Calibri Light" w:hAnsi="Calibri Light" w:cs="Times New Roman"/>
      <w:color w:val="2E74B5"/>
      <w:sz w:val="20"/>
      <w:szCs w:val="20"/>
      <w:lang w:eastAsia="bg-BG"/>
    </w:rPr>
  </w:style>
  <w:style w:type="table" w:styleId="TableGrid">
    <w:name w:val="Table Grid"/>
    <w:basedOn w:val="TableNormal"/>
    <w:uiPriority w:val="99"/>
    <w:rsid w:val="00B420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420A4"/>
    <w:pPr>
      <w:ind w:left="720"/>
      <w:contextualSpacing/>
    </w:pPr>
  </w:style>
  <w:style w:type="paragraph" w:styleId="Header">
    <w:name w:val="header"/>
    <w:basedOn w:val="Normal"/>
    <w:link w:val="HeaderChar"/>
    <w:uiPriority w:val="99"/>
    <w:rsid w:val="00E61AEE"/>
    <w:pPr>
      <w:tabs>
        <w:tab w:val="center" w:pos="4536"/>
        <w:tab w:val="right" w:pos="9072"/>
      </w:tabs>
    </w:pPr>
  </w:style>
  <w:style w:type="character" w:customStyle="1" w:styleId="HeaderChar">
    <w:name w:val="Header Char"/>
    <w:basedOn w:val="DefaultParagraphFont"/>
    <w:link w:val="Header"/>
    <w:uiPriority w:val="99"/>
    <w:locked/>
    <w:rsid w:val="00E61AEE"/>
    <w:rPr>
      <w:rFonts w:ascii="Times New Roman" w:hAnsi="Times New Roman" w:cs="Times New Roman"/>
      <w:sz w:val="20"/>
      <w:szCs w:val="20"/>
      <w:lang w:eastAsia="bg-BG"/>
    </w:rPr>
  </w:style>
  <w:style w:type="paragraph" w:styleId="Footer">
    <w:name w:val="footer"/>
    <w:basedOn w:val="Normal"/>
    <w:link w:val="FooterChar"/>
    <w:uiPriority w:val="99"/>
    <w:rsid w:val="00E61AEE"/>
    <w:pPr>
      <w:tabs>
        <w:tab w:val="center" w:pos="4536"/>
        <w:tab w:val="right" w:pos="9072"/>
      </w:tabs>
    </w:pPr>
  </w:style>
  <w:style w:type="character" w:customStyle="1" w:styleId="FooterChar">
    <w:name w:val="Footer Char"/>
    <w:basedOn w:val="DefaultParagraphFont"/>
    <w:link w:val="Footer"/>
    <w:uiPriority w:val="99"/>
    <w:locked/>
    <w:rsid w:val="00E61AEE"/>
    <w:rPr>
      <w:rFonts w:ascii="Times New Roman" w:hAnsi="Times New Roman" w:cs="Times New Roman"/>
      <w:sz w:val="20"/>
      <w:szCs w:val="20"/>
      <w:lang w:eastAsia="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p"/>
    <w:basedOn w:val="Normal"/>
    <w:link w:val="FootnoteTextChar"/>
    <w:uiPriority w:val="99"/>
    <w:rsid w:val="00E53A84"/>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E53A84"/>
    <w:rPr>
      <w:rFonts w:ascii="Times New Roman" w:hAnsi="Times New Roman" w:cs="Times New Roman"/>
      <w:sz w:val="20"/>
      <w:szCs w:val="20"/>
      <w:lang w:eastAsia="bg-BG"/>
    </w:rPr>
  </w:style>
  <w:style w:type="character" w:styleId="FootnoteReference">
    <w:name w:val="footnote reference"/>
    <w:aliases w:val="Footnote symbol,note de bas de page,Times 10 Point,Exposant 3 Point,Appel note de bas de p,SUPERS,Nota,(NECG) Footnote Reference,Voetnootverwijzing,Footnote Reference Superscript,BVI fnr,Lábjegyzet-hivatkozás,ftr"/>
    <w:basedOn w:val="DefaultParagraphFont"/>
    <w:uiPriority w:val="99"/>
    <w:rsid w:val="00E53A84"/>
    <w:rPr>
      <w:rFonts w:cs="Times New Roman"/>
      <w:vertAlign w:val="superscript"/>
    </w:rPr>
  </w:style>
  <w:style w:type="character" w:styleId="Hyperlink">
    <w:name w:val="Hyperlink"/>
    <w:basedOn w:val="DefaultParagraphFont"/>
    <w:uiPriority w:val="99"/>
    <w:rsid w:val="00BA4B0A"/>
    <w:rPr>
      <w:rFonts w:cs="Times New Roman"/>
      <w:color w:val="0563C1"/>
      <w:u w:val="single"/>
    </w:rPr>
  </w:style>
  <w:style w:type="paragraph" w:customStyle="1" w:styleId="Default">
    <w:name w:val="Default"/>
    <w:uiPriority w:val="99"/>
    <w:rsid w:val="006A252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rsid w:val="006A2524"/>
    <w:rPr>
      <w:rFonts w:cs="Times New Roman"/>
      <w:sz w:val="16"/>
      <w:szCs w:val="16"/>
    </w:rPr>
  </w:style>
  <w:style w:type="paragraph" w:styleId="CommentText">
    <w:name w:val="annotation text"/>
    <w:basedOn w:val="Normal"/>
    <w:link w:val="CommentTextChar"/>
    <w:uiPriority w:val="99"/>
    <w:semiHidden/>
    <w:rsid w:val="006A2524"/>
  </w:style>
  <w:style w:type="character" w:customStyle="1" w:styleId="CommentTextChar">
    <w:name w:val="Comment Text Char"/>
    <w:basedOn w:val="DefaultParagraphFont"/>
    <w:link w:val="CommentText"/>
    <w:uiPriority w:val="99"/>
    <w:semiHidden/>
    <w:locked/>
    <w:rsid w:val="006A2524"/>
    <w:rPr>
      <w:rFonts w:ascii="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sid w:val="006A2524"/>
    <w:rPr>
      <w:b/>
      <w:bCs/>
    </w:rPr>
  </w:style>
  <w:style w:type="character" w:customStyle="1" w:styleId="CommentSubjectChar">
    <w:name w:val="Comment Subject Char"/>
    <w:basedOn w:val="CommentTextChar"/>
    <w:link w:val="CommentSubject"/>
    <w:uiPriority w:val="99"/>
    <w:semiHidden/>
    <w:locked/>
    <w:rsid w:val="006A2524"/>
    <w:rPr>
      <w:b/>
      <w:bCs/>
    </w:rPr>
  </w:style>
  <w:style w:type="paragraph" w:styleId="BalloonText">
    <w:name w:val="Balloon Text"/>
    <w:basedOn w:val="Normal"/>
    <w:link w:val="BalloonTextChar"/>
    <w:uiPriority w:val="99"/>
    <w:semiHidden/>
    <w:rsid w:val="006A252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2524"/>
    <w:rPr>
      <w:rFonts w:ascii="Segoe UI" w:hAnsi="Segoe UI" w:cs="Segoe UI"/>
      <w:sz w:val="18"/>
      <w:szCs w:val="18"/>
      <w:lang w:eastAsia="bg-BG"/>
    </w:rPr>
  </w:style>
  <w:style w:type="character" w:styleId="FollowedHyperlink">
    <w:name w:val="FollowedHyperlink"/>
    <w:basedOn w:val="DefaultParagraphFont"/>
    <w:uiPriority w:val="99"/>
    <w:semiHidden/>
    <w:rsid w:val="00446612"/>
    <w:rPr>
      <w:rFonts w:cs="Times New Roman"/>
      <w:color w:val="954F72"/>
      <w:u w:val="single"/>
    </w:rPr>
  </w:style>
  <w:style w:type="paragraph" w:customStyle="1" w:styleId="TableParagraph">
    <w:name w:val="Table Paragraph"/>
    <w:basedOn w:val="Normal"/>
    <w:uiPriority w:val="99"/>
    <w:rsid w:val="00A74E69"/>
    <w:pPr>
      <w:autoSpaceDE/>
      <w:autoSpaceDN/>
      <w:adjustRightInd/>
      <w:ind w:left="244"/>
    </w:pPr>
    <w:rPr>
      <w:rFonts w:ascii="Calibri" w:eastAsia="Calibri" w:hAnsi="Calibri" w:cs="Calibri"/>
      <w:sz w:val="22"/>
      <w:szCs w:val="22"/>
      <w:lang w:val="en-US" w:eastAsia="en-US"/>
    </w:rPr>
  </w:style>
  <w:style w:type="paragraph" w:styleId="BodyText3">
    <w:name w:val="Body Text 3"/>
    <w:basedOn w:val="Normal"/>
    <w:link w:val="BodyText3Char"/>
    <w:uiPriority w:val="99"/>
    <w:rsid w:val="002C0677"/>
    <w:pPr>
      <w:widowControl/>
      <w:autoSpaceDE/>
      <w:autoSpaceDN/>
      <w:adjustRightInd/>
      <w:spacing w:after="120"/>
    </w:pPr>
    <w:rPr>
      <w:sz w:val="16"/>
      <w:szCs w:val="16"/>
    </w:rPr>
  </w:style>
  <w:style w:type="character" w:customStyle="1" w:styleId="BodyText3Char">
    <w:name w:val="Body Text 3 Char"/>
    <w:basedOn w:val="DefaultParagraphFont"/>
    <w:link w:val="BodyText3"/>
    <w:uiPriority w:val="99"/>
    <w:locked/>
    <w:rsid w:val="002C0677"/>
    <w:rPr>
      <w:rFonts w:ascii="Times New Roman" w:hAnsi="Times New Roman" w:cs="Times New Roman"/>
      <w:sz w:val="16"/>
      <w:szCs w:val="16"/>
      <w:lang w:eastAsia="bg-BG"/>
    </w:rPr>
  </w:style>
  <w:style w:type="paragraph" w:styleId="EndnoteText">
    <w:name w:val="endnote text"/>
    <w:basedOn w:val="Normal"/>
    <w:link w:val="EndnoteTextChar"/>
    <w:uiPriority w:val="99"/>
    <w:semiHidden/>
    <w:rsid w:val="005A4DB1"/>
  </w:style>
  <w:style w:type="character" w:customStyle="1" w:styleId="EndnoteTextChar">
    <w:name w:val="Endnote Text Char"/>
    <w:basedOn w:val="DefaultParagraphFont"/>
    <w:link w:val="EndnoteText"/>
    <w:uiPriority w:val="99"/>
    <w:semiHidden/>
    <w:locked/>
    <w:rsid w:val="005A4DB1"/>
    <w:rPr>
      <w:rFonts w:ascii="Times New Roman" w:hAnsi="Times New Roman" w:cs="Times New Roman"/>
      <w:sz w:val="20"/>
      <w:szCs w:val="20"/>
      <w:lang w:eastAsia="bg-BG"/>
    </w:rPr>
  </w:style>
  <w:style w:type="character" w:styleId="EndnoteReference">
    <w:name w:val="endnote reference"/>
    <w:basedOn w:val="DefaultParagraphFont"/>
    <w:uiPriority w:val="99"/>
    <w:semiHidden/>
    <w:rsid w:val="005A4DB1"/>
    <w:rPr>
      <w:rFonts w:cs="Times New Roman"/>
      <w:vertAlign w:val="superscript"/>
    </w:rPr>
  </w:style>
  <w:style w:type="table" w:customStyle="1" w:styleId="1">
    <w:name w:val="Мрежа в таблица1"/>
    <w:uiPriority w:val="99"/>
    <w:rsid w:val="00EA78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640B2"/>
    <w:pPr>
      <w:spacing w:after="120"/>
    </w:pPr>
  </w:style>
  <w:style w:type="character" w:customStyle="1" w:styleId="BodyTextChar">
    <w:name w:val="Body Text Char"/>
    <w:basedOn w:val="DefaultParagraphFont"/>
    <w:link w:val="BodyText"/>
    <w:uiPriority w:val="99"/>
    <w:locked/>
    <w:rsid w:val="004640B2"/>
    <w:rPr>
      <w:rFonts w:ascii="Times New Roman" w:hAnsi="Times New Roman" w:cs="Times New Roman"/>
      <w:sz w:val="20"/>
      <w:szCs w:val="20"/>
      <w:lang w:eastAsia="bg-BG"/>
    </w:rPr>
  </w:style>
  <w:style w:type="character" w:styleId="Emphasis">
    <w:name w:val="Emphasis"/>
    <w:basedOn w:val="DefaultParagraphFont"/>
    <w:uiPriority w:val="99"/>
    <w:qFormat/>
    <w:rsid w:val="00A83D61"/>
    <w:rPr>
      <w:rFonts w:cs="Times New Roman"/>
      <w:i/>
      <w:iCs/>
    </w:rPr>
  </w:style>
  <w:style w:type="paragraph" w:customStyle="1" w:styleId="Guidelines1">
    <w:name w:val="Guidelines 1"/>
    <w:basedOn w:val="TOC1"/>
    <w:uiPriority w:val="99"/>
    <w:rsid w:val="00F8476D"/>
    <w:pPr>
      <w:pageBreakBefore/>
      <w:widowControl/>
      <w:tabs>
        <w:tab w:val="left" w:pos="180"/>
        <w:tab w:val="right" w:leader="dot" w:pos="9900"/>
      </w:tabs>
      <w:autoSpaceDE/>
      <w:autoSpaceDN/>
      <w:adjustRightInd/>
      <w:spacing w:before="120" w:after="480"/>
      <w:ind w:left="488" w:right="381" w:hanging="488"/>
      <w:jc w:val="both"/>
    </w:pPr>
    <w:rPr>
      <w:bCs/>
      <w:caps/>
      <w:noProof/>
      <w:sz w:val="24"/>
      <w:szCs w:val="24"/>
      <w:lang w:val="en-GB" w:eastAsia="en-US"/>
    </w:rPr>
  </w:style>
  <w:style w:type="paragraph" w:styleId="TOC1">
    <w:name w:val="toc 1"/>
    <w:basedOn w:val="Normal"/>
    <w:next w:val="Normal"/>
    <w:autoRedefine/>
    <w:uiPriority w:val="99"/>
    <w:rsid w:val="00F8476D"/>
    <w:pPr>
      <w:spacing w:after="100"/>
    </w:pPr>
  </w:style>
  <w:style w:type="paragraph" w:styleId="NoSpacing">
    <w:name w:val="No Spacing"/>
    <w:uiPriority w:val="99"/>
    <w:qFormat/>
    <w:rsid w:val="00230A7A"/>
    <w:pPr>
      <w:widowControl w:val="0"/>
      <w:autoSpaceDE w:val="0"/>
      <w:autoSpaceDN w:val="0"/>
      <w:adjustRightInd w:val="0"/>
    </w:pPr>
    <w:rPr>
      <w:rFonts w:ascii="Times New Roman" w:eastAsia="Times New Roman" w:hAnsi="Times New Roman"/>
      <w:sz w:val="20"/>
      <w:szCs w:val="20"/>
    </w:rPr>
  </w:style>
  <w:style w:type="paragraph" w:styleId="TOC2">
    <w:name w:val="toc 2"/>
    <w:basedOn w:val="Normal"/>
    <w:next w:val="Normal"/>
    <w:autoRedefine/>
    <w:uiPriority w:val="99"/>
    <w:rsid w:val="00881E64"/>
    <w:pPr>
      <w:spacing w:after="100"/>
      <w:ind w:left="200"/>
    </w:pPr>
  </w:style>
  <w:style w:type="character" w:customStyle="1" w:styleId="4">
    <w:name w:val="Основен текст (4)_"/>
    <w:basedOn w:val="DefaultParagraphFont"/>
    <w:link w:val="41"/>
    <w:uiPriority w:val="99"/>
    <w:locked/>
    <w:rsid w:val="00BE57D9"/>
    <w:rPr>
      <w:rFonts w:ascii="Times New Roman" w:hAnsi="Times New Roman" w:cs="Times New Roman"/>
      <w:b/>
      <w:bCs/>
      <w:sz w:val="27"/>
      <w:szCs w:val="27"/>
      <w:shd w:val="clear" w:color="auto" w:fill="FFFFFF"/>
    </w:rPr>
  </w:style>
  <w:style w:type="paragraph" w:customStyle="1" w:styleId="41">
    <w:name w:val="Основен текст (4)1"/>
    <w:basedOn w:val="Normal"/>
    <w:link w:val="4"/>
    <w:uiPriority w:val="99"/>
    <w:rsid w:val="00BE57D9"/>
    <w:pPr>
      <w:widowControl/>
      <w:shd w:val="clear" w:color="auto" w:fill="FFFFFF"/>
      <w:autoSpaceDE/>
      <w:autoSpaceDN/>
      <w:adjustRightInd/>
      <w:spacing w:before="1020" w:after="240" w:line="370" w:lineRule="exact"/>
      <w:jc w:val="center"/>
    </w:pPr>
    <w:rPr>
      <w:rFonts w:eastAsia="Calibri"/>
      <w:b/>
      <w:bCs/>
      <w:sz w:val="27"/>
      <w:szCs w:val="27"/>
      <w:lang w:eastAsia="en-US"/>
    </w:rPr>
  </w:style>
  <w:style w:type="character" w:customStyle="1" w:styleId="40">
    <w:name w:val="Основен текст (4)"/>
    <w:basedOn w:val="4"/>
    <w:uiPriority w:val="99"/>
    <w:rsid w:val="00BE57D9"/>
  </w:style>
  <w:style w:type="character" w:customStyle="1" w:styleId="42">
    <w:name w:val="Основен текст (4)2"/>
    <w:basedOn w:val="4"/>
    <w:uiPriority w:val="99"/>
    <w:rsid w:val="00BE57D9"/>
    <w:rPr>
      <w:noProof/>
    </w:rPr>
  </w:style>
  <w:style w:type="paragraph" w:styleId="NormalWeb">
    <w:name w:val="Normal (Web)"/>
    <w:basedOn w:val="Normal"/>
    <w:uiPriority w:val="99"/>
    <w:rsid w:val="008F0BCC"/>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25458231">
      <w:marLeft w:val="0"/>
      <w:marRight w:val="0"/>
      <w:marTop w:val="0"/>
      <w:marBottom w:val="0"/>
      <w:divBdr>
        <w:top w:val="none" w:sz="0" w:space="0" w:color="auto"/>
        <w:left w:val="none" w:sz="0" w:space="0" w:color="auto"/>
        <w:bottom w:val="none" w:sz="0" w:space="0" w:color="auto"/>
        <w:right w:val="none" w:sz="0" w:space="0" w:color="auto"/>
      </w:divBdr>
    </w:div>
    <w:div w:id="1925458232">
      <w:marLeft w:val="0"/>
      <w:marRight w:val="0"/>
      <w:marTop w:val="0"/>
      <w:marBottom w:val="0"/>
      <w:divBdr>
        <w:top w:val="none" w:sz="0" w:space="0" w:color="auto"/>
        <w:left w:val="none" w:sz="0" w:space="0" w:color="auto"/>
        <w:bottom w:val="none" w:sz="0" w:space="0" w:color="auto"/>
        <w:right w:val="none" w:sz="0" w:space="0" w:color="auto"/>
      </w:divBdr>
    </w:div>
    <w:div w:id="1925458233">
      <w:marLeft w:val="0"/>
      <w:marRight w:val="0"/>
      <w:marTop w:val="0"/>
      <w:marBottom w:val="0"/>
      <w:divBdr>
        <w:top w:val="none" w:sz="0" w:space="0" w:color="auto"/>
        <w:left w:val="none" w:sz="0" w:space="0" w:color="auto"/>
        <w:bottom w:val="none" w:sz="0" w:space="0" w:color="auto"/>
        <w:right w:val="none" w:sz="0" w:space="0" w:color="auto"/>
      </w:divBdr>
    </w:div>
    <w:div w:id="1925458234">
      <w:marLeft w:val="0"/>
      <w:marRight w:val="0"/>
      <w:marTop w:val="0"/>
      <w:marBottom w:val="0"/>
      <w:divBdr>
        <w:top w:val="none" w:sz="0" w:space="0" w:color="auto"/>
        <w:left w:val="none" w:sz="0" w:space="0" w:color="auto"/>
        <w:bottom w:val="none" w:sz="0" w:space="0" w:color="auto"/>
        <w:right w:val="none" w:sz="0" w:space="0" w:color="auto"/>
      </w:divBdr>
    </w:div>
    <w:div w:id="1925458235">
      <w:marLeft w:val="0"/>
      <w:marRight w:val="0"/>
      <w:marTop w:val="0"/>
      <w:marBottom w:val="0"/>
      <w:divBdr>
        <w:top w:val="none" w:sz="0" w:space="0" w:color="auto"/>
        <w:left w:val="none" w:sz="0" w:space="0" w:color="auto"/>
        <w:bottom w:val="none" w:sz="0" w:space="0" w:color="auto"/>
        <w:right w:val="none" w:sz="0" w:space="0" w:color="auto"/>
      </w:divBdr>
    </w:div>
    <w:div w:id="1925458239">
      <w:marLeft w:val="0"/>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925458245">
      <w:marLeft w:val="0"/>
      <w:marRight w:val="0"/>
      <w:marTop w:val="0"/>
      <w:marBottom w:val="0"/>
      <w:divBdr>
        <w:top w:val="none" w:sz="0" w:space="0" w:color="auto"/>
        <w:left w:val="none" w:sz="0" w:space="0" w:color="auto"/>
        <w:bottom w:val="none" w:sz="0" w:space="0" w:color="auto"/>
        <w:right w:val="none" w:sz="0" w:space="0" w:color="auto"/>
      </w:divBdr>
    </w:div>
    <w:div w:id="1925458248">
      <w:marLeft w:val="0"/>
      <w:marRight w:val="0"/>
      <w:marTop w:val="0"/>
      <w:marBottom w:val="0"/>
      <w:divBdr>
        <w:top w:val="none" w:sz="0" w:space="0" w:color="auto"/>
        <w:left w:val="none" w:sz="0" w:space="0" w:color="auto"/>
        <w:bottom w:val="none" w:sz="0" w:space="0" w:color="auto"/>
        <w:right w:val="none" w:sz="0" w:space="0" w:color="auto"/>
      </w:divBdr>
      <w:divsChild>
        <w:div w:id="1925458261">
          <w:marLeft w:val="0"/>
          <w:marRight w:val="0"/>
          <w:marTop w:val="0"/>
          <w:marBottom w:val="0"/>
          <w:divBdr>
            <w:top w:val="none" w:sz="0" w:space="0" w:color="auto"/>
            <w:left w:val="none" w:sz="0" w:space="0" w:color="auto"/>
            <w:bottom w:val="none" w:sz="0" w:space="0" w:color="auto"/>
            <w:right w:val="none" w:sz="0" w:space="0" w:color="auto"/>
          </w:divBdr>
        </w:div>
        <w:div w:id="1925458311">
          <w:marLeft w:val="0"/>
          <w:marRight w:val="0"/>
          <w:marTop w:val="0"/>
          <w:marBottom w:val="0"/>
          <w:divBdr>
            <w:top w:val="none" w:sz="0" w:space="0" w:color="auto"/>
            <w:left w:val="none" w:sz="0" w:space="0" w:color="auto"/>
            <w:bottom w:val="none" w:sz="0" w:space="0" w:color="auto"/>
            <w:right w:val="none" w:sz="0" w:space="0" w:color="auto"/>
          </w:divBdr>
        </w:div>
        <w:div w:id="1925458350">
          <w:marLeft w:val="0"/>
          <w:marRight w:val="0"/>
          <w:marTop w:val="0"/>
          <w:marBottom w:val="0"/>
          <w:divBdr>
            <w:top w:val="none" w:sz="0" w:space="0" w:color="auto"/>
            <w:left w:val="none" w:sz="0" w:space="0" w:color="auto"/>
            <w:bottom w:val="none" w:sz="0" w:space="0" w:color="auto"/>
            <w:right w:val="none" w:sz="0" w:space="0" w:color="auto"/>
          </w:divBdr>
        </w:div>
      </w:divsChild>
    </w:div>
    <w:div w:id="1925458249">
      <w:marLeft w:val="0"/>
      <w:marRight w:val="0"/>
      <w:marTop w:val="0"/>
      <w:marBottom w:val="0"/>
      <w:divBdr>
        <w:top w:val="none" w:sz="0" w:space="0" w:color="auto"/>
        <w:left w:val="none" w:sz="0" w:space="0" w:color="auto"/>
        <w:bottom w:val="none" w:sz="0" w:space="0" w:color="auto"/>
        <w:right w:val="none" w:sz="0" w:space="0" w:color="auto"/>
      </w:divBdr>
    </w:div>
    <w:div w:id="1925458250">
      <w:marLeft w:val="0"/>
      <w:marRight w:val="0"/>
      <w:marTop w:val="0"/>
      <w:marBottom w:val="0"/>
      <w:divBdr>
        <w:top w:val="none" w:sz="0" w:space="0" w:color="auto"/>
        <w:left w:val="none" w:sz="0" w:space="0" w:color="auto"/>
        <w:bottom w:val="none" w:sz="0" w:space="0" w:color="auto"/>
        <w:right w:val="none" w:sz="0" w:space="0" w:color="auto"/>
      </w:divBdr>
    </w:div>
    <w:div w:id="1925458251">
      <w:marLeft w:val="0"/>
      <w:marRight w:val="0"/>
      <w:marTop w:val="0"/>
      <w:marBottom w:val="0"/>
      <w:divBdr>
        <w:top w:val="none" w:sz="0" w:space="0" w:color="auto"/>
        <w:left w:val="none" w:sz="0" w:space="0" w:color="auto"/>
        <w:bottom w:val="none" w:sz="0" w:space="0" w:color="auto"/>
        <w:right w:val="none" w:sz="0" w:space="0" w:color="auto"/>
      </w:divBdr>
    </w:div>
    <w:div w:id="1925458252">
      <w:marLeft w:val="0"/>
      <w:marRight w:val="0"/>
      <w:marTop w:val="0"/>
      <w:marBottom w:val="0"/>
      <w:divBdr>
        <w:top w:val="none" w:sz="0" w:space="0" w:color="auto"/>
        <w:left w:val="none" w:sz="0" w:space="0" w:color="auto"/>
        <w:bottom w:val="none" w:sz="0" w:space="0" w:color="auto"/>
        <w:right w:val="none" w:sz="0" w:space="0" w:color="auto"/>
      </w:divBdr>
    </w:div>
    <w:div w:id="1925458253">
      <w:marLeft w:val="0"/>
      <w:marRight w:val="0"/>
      <w:marTop w:val="0"/>
      <w:marBottom w:val="0"/>
      <w:divBdr>
        <w:top w:val="none" w:sz="0" w:space="0" w:color="auto"/>
        <w:left w:val="none" w:sz="0" w:space="0" w:color="auto"/>
        <w:bottom w:val="none" w:sz="0" w:space="0" w:color="auto"/>
        <w:right w:val="none" w:sz="0" w:space="0" w:color="auto"/>
      </w:divBdr>
    </w:div>
    <w:div w:id="1925458254">
      <w:marLeft w:val="0"/>
      <w:marRight w:val="0"/>
      <w:marTop w:val="0"/>
      <w:marBottom w:val="0"/>
      <w:divBdr>
        <w:top w:val="none" w:sz="0" w:space="0" w:color="auto"/>
        <w:left w:val="none" w:sz="0" w:space="0" w:color="auto"/>
        <w:bottom w:val="none" w:sz="0" w:space="0" w:color="auto"/>
        <w:right w:val="none" w:sz="0" w:space="0" w:color="auto"/>
      </w:divBdr>
    </w:div>
    <w:div w:id="1925458255">
      <w:marLeft w:val="0"/>
      <w:marRight w:val="0"/>
      <w:marTop w:val="0"/>
      <w:marBottom w:val="0"/>
      <w:divBdr>
        <w:top w:val="none" w:sz="0" w:space="0" w:color="auto"/>
        <w:left w:val="none" w:sz="0" w:space="0" w:color="auto"/>
        <w:bottom w:val="none" w:sz="0" w:space="0" w:color="auto"/>
        <w:right w:val="none" w:sz="0" w:space="0" w:color="auto"/>
      </w:divBdr>
    </w:div>
    <w:div w:id="1925458256">
      <w:marLeft w:val="0"/>
      <w:marRight w:val="0"/>
      <w:marTop w:val="0"/>
      <w:marBottom w:val="0"/>
      <w:divBdr>
        <w:top w:val="none" w:sz="0" w:space="0" w:color="auto"/>
        <w:left w:val="none" w:sz="0" w:space="0" w:color="auto"/>
        <w:bottom w:val="none" w:sz="0" w:space="0" w:color="auto"/>
        <w:right w:val="none" w:sz="0" w:space="0" w:color="auto"/>
      </w:divBdr>
    </w:div>
    <w:div w:id="1925458260">
      <w:marLeft w:val="0"/>
      <w:marRight w:val="0"/>
      <w:marTop w:val="0"/>
      <w:marBottom w:val="0"/>
      <w:divBdr>
        <w:top w:val="none" w:sz="0" w:space="0" w:color="auto"/>
        <w:left w:val="none" w:sz="0" w:space="0" w:color="auto"/>
        <w:bottom w:val="none" w:sz="0" w:space="0" w:color="auto"/>
        <w:right w:val="none" w:sz="0" w:space="0" w:color="auto"/>
      </w:divBdr>
    </w:div>
    <w:div w:id="1925458262">
      <w:marLeft w:val="0"/>
      <w:marRight w:val="0"/>
      <w:marTop w:val="0"/>
      <w:marBottom w:val="0"/>
      <w:divBdr>
        <w:top w:val="none" w:sz="0" w:space="0" w:color="auto"/>
        <w:left w:val="none" w:sz="0" w:space="0" w:color="auto"/>
        <w:bottom w:val="none" w:sz="0" w:space="0" w:color="auto"/>
        <w:right w:val="none" w:sz="0" w:space="0" w:color="auto"/>
      </w:divBdr>
    </w:div>
    <w:div w:id="1925458263">
      <w:marLeft w:val="0"/>
      <w:marRight w:val="0"/>
      <w:marTop w:val="0"/>
      <w:marBottom w:val="0"/>
      <w:divBdr>
        <w:top w:val="none" w:sz="0" w:space="0" w:color="auto"/>
        <w:left w:val="none" w:sz="0" w:space="0" w:color="auto"/>
        <w:bottom w:val="none" w:sz="0" w:space="0" w:color="auto"/>
        <w:right w:val="none" w:sz="0" w:space="0" w:color="auto"/>
      </w:divBdr>
    </w:div>
    <w:div w:id="1925458265">
      <w:marLeft w:val="0"/>
      <w:marRight w:val="0"/>
      <w:marTop w:val="0"/>
      <w:marBottom w:val="0"/>
      <w:divBdr>
        <w:top w:val="none" w:sz="0" w:space="0" w:color="auto"/>
        <w:left w:val="none" w:sz="0" w:space="0" w:color="auto"/>
        <w:bottom w:val="none" w:sz="0" w:space="0" w:color="auto"/>
        <w:right w:val="none" w:sz="0" w:space="0" w:color="auto"/>
      </w:divBdr>
    </w:div>
    <w:div w:id="1925458266">
      <w:marLeft w:val="0"/>
      <w:marRight w:val="0"/>
      <w:marTop w:val="0"/>
      <w:marBottom w:val="0"/>
      <w:divBdr>
        <w:top w:val="none" w:sz="0" w:space="0" w:color="auto"/>
        <w:left w:val="none" w:sz="0" w:space="0" w:color="auto"/>
        <w:bottom w:val="none" w:sz="0" w:space="0" w:color="auto"/>
        <w:right w:val="none" w:sz="0" w:space="0" w:color="auto"/>
      </w:divBdr>
    </w:div>
    <w:div w:id="1925458270">
      <w:marLeft w:val="0"/>
      <w:marRight w:val="0"/>
      <w:marTop w:val="0"/>
      <w:marBottom w:val="0"/>
      <w:divBdr>
        <w:top w:val="none" w:sz="0" w:space="0" w:color="auto"/>
        <w:left w:val="none" w:sz="0" w:space="0" w:color="auto"/>
        <w:bottom w:val="none" w:sz="0" w:space="0" w:color="auto"/>
        <w:right w:val="none" w:sz="0" w:space="0" w:color="auto"/>
      </w:divBdr>
    </w:div>
    <w:div w:id="1925458272">
      <w:marLeft w:val="0"/>
      <w:marRight w:val="0"/>
      <w:marTop w:val="0"/>
      <w:marBottom w:val="0"/>
      <w:divBdr>
        <w:top w:val="none" w:sz="0" w:space="0" w:color="auto"/>
        <w:left w:val="none" w:sz="0" w:space="0" w:color="auto"/>
        <w:bottom w:val="none" w:sz="0" w:space="0" w:color="auto"/>
        <w:right w:val="none" w:sz="0" w:space="0" w:color="auto"/>
      </w:divBdr>
      <w:divsChild>
        <w:div w:id="1925458267">
          <w:marLeft w:val="0"/>
          <w:marRight w:val="0"/>
          <w:marTop w:val="0"/>
          <w:marBottom w:val="0"/>
          <w:divBdr>
            <w:top w:val="none" w:sz="0" w:space="0" w:color="auto"/>
            <w:left w:val="none" w:sz="0" w:space="0" w:color="auto"/>
            <w:bottom w:val="none" w:sz="0" w:space="0" w:color="auto"/>
            <w:right w:val="none" w:sz="0" w:space="0" w:color="auto"/>
          </w:divBdr>
        </w:div>
        <w:div w:id="1925458322">
          <w:marLeft w:val="0"/>
          <w:marRight w:val="0"/>
          <w:marTop w:val="0"/>
          <w:marBottom w:val="0"/>
          <w:divBdr>
            <w:top w:val="none" w:sz="0" w:space="0" w:color="auto"/>
            <w:left w:val="none" w:sz="0" w:space="0" w:color="auto"/>
            <w:bottom w:val="none" w:sz="0" w:space="0" w:color="auto"/>
            <w:right w:val="none" w:sz="0" w:space="0" w:color="auto"/>
          </w:divBdr>
        </w:div>
        <w:div w:id="1925458445">
          <w:marLeft w:val="0"/>
          <w:marRight w:val="0"/>
          <w:marTop w:val="0"/>
          <w:marBottom w:val="0"/>
          <w:divBdr>
            <w:top w:val="none" w:sz="0" w:space="0" w:color="auto"/>
            <w:left w:val="none" w:sz="0" w:space="0" w:color="auto"/>
            <w:bottom w:val="none" w:sz="0" w:space="0" w:color="auto"/>
            <w:right w:val="none" w:sz="0" w:space="0" w:color="auto"/>
          </w:divBdr>
        </w:div>
      </w:divsChild>
    </w:div>
    <w:div w:id="1925458273">
      <w:marLeft w:val="0"/>
      <w:marRight w:val="0"/>
      <w:marTop w:val="0"/>
      <w:marBottom w:val="0"/>
      <w:divBdr>
        <w:top w:val="none" w:sz="0" w:space="0" w:color="auto"/>
        <w:left w:val="none" w:sz="0" w:space="0" w:color="auto"/>
        <w:bottom w:val="none" w:sz="0" w:space="0" w:color="auto"/>
        <w:right w:val="none" w:sz="0" w:space="0" w:color="auto"/>
      </w:divBdr>
    </w:div>
    <w:div w:id="1925458274">
      <w:marLeft w:val="0"/>
      <w:marRight w:val="0"/>
      <w:marTop w:val="0"/>
      <w:marBottom w:val="0"/>
      <w:divBdr>
        <w:top w:val="none" w:sz="0" w:space="0" w:color="auto"/>
        <w:left w:val="none" w:sz="0" w:space="0" w:color="auto"/>
        <w:bottom w:val="none" w:sz="0" w:space="0" w:color="auto"/>
        <w:right w:val="none" w:sz="0" w:space="0" w:color="auto"/>
      </w:divBdr>
    </w:div>
    <w:div w:id="1925458277">
      <w:marLeft w:val="0"/>
      <w:marRight w:val="0"/>
      <w:marTop w:val="0"/>
      <w:marBottom w:val="0"/>
      <w:divBdr>
        <w:top w:val="none" w:sz="0" w:space="0" w:color="auto"/>
        <w:left w:val="none" w:sz="0" w:space="0" w:color="auto"/>
        <w:bottom w:val="none" w:sz="0" w:space="0" w:color="auto"/>
        <w:right w:val="none" w:sz="0" w:space="0" w:color="auto"/>
      </w:divBdr>
    </w:div>
    <w:div w:id="1925458281">
      <w:marLeft w:val="0"/>
      <w:marRight w:val="0"/>
      <w:marTop w:val="0"/>
      <w:marBottom w:val="0"/>
      <w:divBdr>
        <w:top w:val="none" w:sz="0" w:space="0" w:color="auto"/>
        <w:left w:val="none" w:sz="0" w:space="0" w:color="auto"/>
        <w:bottom w:val="none" w:sz="0" w:space="0" w:color="auto"/>
        <w:right w:val="none" w:sz="0" w:space="0" w:color="auto"/>
      </w:divBdr>
    </w:div>
    <w:div w:id="1925458282">
      <w:marLeft w:val="0"/>
      <w:marRight w:val="0"/>
      <w:marTop w:val="0"/>
      <w:marBottom w:val="0"/>
      <w:divBdr>
        <w:top w:val="none" w:sz="0" w:space="0" w:color="auto"/>
        <w:left w:val="none" w:sz="0" w:space="0" w:color="auto"/>
        <w:bottom w:val="none" w:sz="0" w:space="0" w:color="auto"/>
        <w:right w:val="none" w:sz="0" w:space="0" w:color="auto"/>
      </w:divBdr>
      <w:divsChild>
        <w:div w:id="1925458312">
          <w:marLeft w:val="0"/>
          <w:marRight w:val="0"/>
          <w:marTop w:val="0"/>
          <w:marBottom w:val="0"/>
          <w:divBdr>
            <w:top w:val="none" w:sz="0" w:space="0" w:color="auto"/>
            <w:left w:val="none" w:sz="0" w:space="0" w:color="auto"/>
            <w:bottom w:val="none" w:sz="0" w:space="0" w:color="auto"/>
            <w:right w:val="none" w:sz="0" w:space="0" w:color="auto"/>
          </w:divBdr>
        </w:div>
        <w:div w:id="1925458334">
          <w:marLeft w:val="0"/>
          <w:marRight w:val="0"/>
          <w:marTop w:val="0"/>
          <w:marBottom w:val="0"/>
          <w:divBdr>
            <w:top w:val="none" w:sz="0" w:space="0" w:color="auto"/>
            <w:left w:val="none" w:sz="0" w:space="0" w:color="auto"/>
            <w:bottom w:val="none" w:sz="0" w:space="0" w:color="auto"/>
            <w:right w:val="none" w:sz="0" w:space="0" w:color="auto"/>
          </w:divBdr>
        </w:div>
        <w:div w:id="1925458371">
          <w:marLeft w:val="0"/>
          <w:marRight w:val="0"/>
          <w:marTop w:val="0"/>
          <w:marBottom w:val="0"/>
          <w:divBdr>
            <w:top w:val="none" w:sz="0" w:space="0" w:color="auto"/>
            <w:left w:val="none" w:sz="0" w:space="0" w:color="auto"/>
            <w:bottom w:val="none" w:sz="0" w:space="0" w:color="auto"/>
            <w:right w:val="none" w:sz="0" w:space="0" w:color="auto"/>
          </w:divBdr>
        </w:div>
      </w:divsChild>
    </w:div>
    <w:div w:id="1925458283">
      <w:marLeft w:val="0"/>
      <w:marRight w:val="0"/>
      <w:marTop w:val="0"/>
      <w:marBottom w:val="0"/>
      <w:divBdr>
        <w:top w:val="none" w:sz="0" w:space="0" w:color="auto"/>
        <w:left w:val="none" w:sz="0" w:space="0" w:color="auto"/>
        <w:bottom w:val="none" w:sz="0" w:space="0" w:color="auto"/>
        <w:right w:val="none" w:sz="0" w:space="0" w:color="auto"/>
      </w:divBdr>
    </w:div>
    <w:div w:id="1925458284">
      <w:marLeft w:val="0"/>
      <w:marRight w:val="0"/>
      <w:marTop w:val="0"/>
      <w:marBottom w:val="0"/>
      <w:divBdr>
        <w:top w:val="none" w:sz="0" w:space="0" w:color="auto"/>
        <w:left w:val="none" w:sz="0" w:space="0" w:color="auto"/>
        <w:bottom w:val="none" w:sz="0" w:space="0" w:color="auto"/>
        <w:right w:val="none" w:sz="0" w:space="0" w:color="auto"/>
      </w:divBdr>
    </w:div>
    <w:div w:id="1925458285">
      <w:marLeft w:val="0"/>
      <w:marRight w:val="0"/>
      <w:marTop w:val="0"/>
      <w:marBottom w:val="0"/>
      <w:divBdr>
        <w:top w:val="none" w:sz="0" w:space="0" w:color="auto"/>
        <w:left w:val="none" w:sz="0" w:space="0" w:color="auto"/>
        <w:bottom w:val="none" w:sz="0" w:space="0" w:color="auto"/>
        <w:right w:val="none" w:sz="0" w:space="0" w:color="auto"/>
      </w:divBdr>
      <w:divsChild>
        <w:div w:id="1925458236">
          <w:marLeft w:val="0"/>
          <w:marRight w:val="0"/>
          <w:marTop w:val="0"/>
          <w:marBottom w:val="0"/>
          <w:divBdr>
            <w:top w:val="none" w:sz="0" w:space="0" w:color="auto"/>
            <w:left w:val="none" w:sz="0" w:space="0" w:color="auto"/>
            <w:bottom w:val="none" w:sz="0" w:space="0" w:color="auto"/>
            <w:right w:val="none" w:sz="0" w:space="0" w:color="auto"/>
          </w:divBdr>
        </w:div>
        <w:div w:id="1925458237">
          <w:marLeft w:val="0"/>
          <w:marRight w:val="0"/>
          <w:marTop w:val="0"/>
          <w:marBottom w:val="0"/>
          <w:divBdr>
            <w:top w:val="none" w:sz="0" w:space="0" w:color="auto"/>
            <w:left w:val="none" w:sz="0" w:space="0" w:color="auto"/>
            <w:bottom w:val="none" w:sz="0" w:space="0" w:color="auto"/>
            <w:right w:val="none" w:sz="0" w:space="0" w:color="auto"/>
          </w:divBdr>
        </w:div>
        <w:div w:id="1925458238">
          <w:marLeft w:val="0"/>
          <w:marRight w:val="0"/>
          <w:marTop w:val="0"/>
          <w:marBottom w:val="0"/>
          <w:divBdr>
            <w:top w:val="none" w:sz="0" w:space="0" w:color="auto"/>
            <w:left w:val="none" w:sz="0" w:space="0" w:color="auto"/>
            <w:bottom w:val="none" w:sz="0" w:space="0" w:color="auto"/>
            <w:right w:val="none" w:sz="0" w:space="0" w:color="auto"/>
          </w:divBdr>
        </w:div>
        <w:div w:id="1925458240">
          <w:marLeft w:val="0"/>
          <w:marRight w:val="0"/>
          <w:marTop w:val="0"/>
          <w:marBottom w:val="0"/>
          <w:divBdr>
            <w:top w:val="none" w:sz="0" w:space="0" w:color="auto"/>
            <w:left w:val="none" w:sz="0" w:space="0" w:color="auto"/>
            <w:bottom w:val="none" w:sz="0" w:space="0" w:color="auto"/>
            <w:right w:val="none" w:sz="0" w:space="0" w:color="auto"/>
          </w:divBdr>
        </w:div>
        <w:div w:id="1925458242">
          <w:marLeft w:val="0"/>
          <w:marRight w:val="0"/>
          <w:marTop w:val="0"/>
          <w:marBottom w:val="0"/>
          <w:divBdr>
            <w:top w:val="none" w:sz="0" w:space="0" w:color="auto"/>
            <w:left w:val="none" w:sz="0" w:space="0" w:color="auto"/>
            <w:bottom w:val="none" w:sz="0" w:space="0" w:color="auto"/>
            <w:right w:val="none" w:sz="0" w:space="0" w:color="auto"/>
          </w:divBdr>
        </w:div>
        <w:div w:id="1925458244">
          <w:marLeft w:val="0"/>
          <w:marRight w:val="0"/>
          <w:marTop w:val="0"/>
          <w:marBottom w:val="0"/>
          <w:divBdr>
            <w:top w:val="none" w:sz="0" w:space="0" w:color="auto"/>
            <w:left w:val="none" w:sz="0" w:space="0" w:color="auto"/>
            <w:bottom w:val="none" w:sz="0" w:space="0" w:color="auto"/>
            <w:right w:val="none" w:sz="0" w:space="0" w:color="auto"/>
          </w:divBdr>
        </w:div>
        <w:div w:id="1925458247">
          <w:marLeft w:val="0"/>
          <w:marRight w:val="0"/>
          <w:marTop w:val="0"/>
          <w:marBottom w:val="0"/>
          <w:divBdr>
            <w:top w:val="none" w:sz="0" w:space="0" w:color="auto"/>
            <w:left w:val="none" w:sz="0" w:space="0" w:color="auto"/>
            <w:bottom w:val="none" w:sz="0" w:space="0" w:color="auto"/>
            <w:right w:val="none" w:sz="0" w:space="0" w:color="auto"/>
          </w:divBdr>
        </w:div>
        <w:div w:id="1925458257">
          <w:marLeft w:val="0"/>
          <w:marRight w:val="0"/>
          <w:marTop w:val="0"/>
          <w:marBottom w:val="0"/>
          <w:divBdr>
            <w:top w:val="none" w:sz="0" w:space="0" w:color="auto"/>
            <w:left w:val="none" w:sz="0" w:space="0" w:color="auto"/>
            <w:bottom w:val="none" w:sz="0" w:space="0" w:color="auto"/>
            <w:right w:val="none" w:sz="0" w:space="0" w:color="auto"/>
          </w:divBdr>
        </w:div>
        <w:div w:id="1925458258">
          <w:marLeft w:val="0"/>
          <w:marRight w:val="0"/>
          <w:marTop w:val="0"/>
          <w:marBottom w:val="0"/>
          <w:divBdr>
            <w:top w:val="none" w:sz="0" w:space="0" w:color="auto"/>
            <w:left w:val="none" w:sz="0" w:space="0" w:color="auto"/>
            <w:bottom w:val="none" w:sz="0" w:space="0" w:color="auto"/>
            <w:right w:val="none" w:sz="0" w:space="0" w:color="auto"/>
          </w:divBdr>
        </w:div>
        <w:div w:id="1925458259">
          <w:marLeft w:val="0"/>
          <w:marRight w:val="0"/>
          <w:marTop w:val="0"/>
          <w:marBottom w:val="0"/>
          <w:divBdr>
            <w:top w:val="none" w:sz="0" w:space="0" w:color="auto"/>
            <w:left w:val="none" w:sz="0" w:space="0" w:color="auto"/>
            <w:bottom w:val="none" w:sz="0" w:space="0" w:color="auto"/>
            <w:right w:val="none" w:sz="0" w:space="0" w:color="auto"/>
          </w:divBdr>
        </w:div>
        <w:div w:id="1925458264">
          <w:marLeft w:val="0"/>
          <w:marRight w:val="0"/>
          <w:marTop w:val="0"/>
          <w:marBottom w:val="0"/>
          <w:divBdr>
            <w:top w:val="none" w:sz="0" w:space="0" w:color="auto"/>
            <w:left w:val="none" w:sz="0" w:space="0" w:color="auto"/>
            <w:bottom w:val="none" w:sz="0" w:space="0" w:color="auto"/>
            <w:right w:val="none" w:sz="0" w:space="0" w:color="auto"/>
          </w:divBdr>
        </w:div>
        <w:div w:id="1925458268">
          <w:marLeft w:val="0"/>
          <w:marRight w:val="0"/>
          <w:marTop w:val="0"/>
          <w:marBottom w:val="0"/>
          <w:divBdr>
            <w:top w:val="none" w:sz="0" w:space="0" w:color="auto"/>
            <w:left w:val="none" w:sz="0" w:space="0" w:color="auto"/>
            <w:bottom w:val="none" w:sz="0" w:space="0" w:color="auto"/>
            <w:right w:val="none" w:sz="0" w:space="0" w:color="auto"/>
          </w:divBdr>
        </w:div>
        <w:div w:id="1925458269">
          <w:marLeft w:val="0"/>
          <w:marRight w:val="0"/>
          <w:marTop w:val="0"/>
          <w:marBottom w:val="0"/>
          <w:divBdr>
            <w:top w:val="none" w:sz="0" w:space="0" w:color="auto"/>
            <w:left w:val="none" w:sz="0" w:space="0" w:color="auto"/>
            <w:bottom w:val="none" w:sz="0" w:space="0" w:color="auto"/>
            <w:right w:val="none" w:sz="0" w:space="0" w:color="auto"/>
          </w:divBdr>
        </w:div>
        <w:div w:id="1925458271">
          <w:marLeft w:val="0"/>
          <w:marRight w:val="0"/>
          <w:marTop w:val="0"/>
          <w:marBottom w:val="0"/>
          <w:divBdr>
            <w:top w:val="none" w:sz="0" w:space="0" w:color="auto"/>
            <w:left w:val="none" w:sz="0" w:space="0" w:color="auto"/>
            <w:bottom w:val="none" w:sz="0" w:space="0" w:color="auto"/>
            <w:right w:val="none" w:sz="0" w:space="0" w:color="auto"/>
          </w:divBdr>
        </w:div>
        <w:div w:id="1925458275">
          <w:marLeft w:val="0"/>
          <w:marRight w:val="0"/>
          <w:marTop w:val="0"/>
          <w:marBottom w:val="0"/>
          <w:divBdr>
            <w:top w:val="none" w:sz="0" w:space="0" w:color="auto"/>
            <w:left w:val="none" w:sz="0" w:space="0" w:color="auto"/>
            <w:bottom w:val="none" w:sz="0" w:space="0" w:color="auto"/>
            <w:right w:val="none" w:sz="0" w:space="0" w:color="auto"/>
          </w:divBdr>
        </w:div>
        <w:div w:id="1925458276">
          <w:marLeft w:val="0"/>
          <w:marRight w:val="0"/>
          <w:marTop w:val="0"/>
          <w:marBottom w:val="0"/>
          <w:divBdr>
            <w:top w:val="none" w:sz="0" w:space="0" w:color="auto"/>
            <w:left w:val="none" w:sz="0" w:space="0" w:color="auto"/>
            <w:bottom w:val="none" w:sz="0" w:space="0" w:color="auto"/>
            <w:right w:val="none" w:sz="0" w:space="0" w:color="auto"/>
          </w:divBdr>
        </w:div>
        <w:div w:id="1925458279">
          <w:marLeft w:val="0"/>
          <w:marRight w:val="0"/>
          <w:marTop w:val="0"/>
          <w:marBottom w:val="0"/>
          <w:divBdr>
            <w:top w:val="none" w:sz="0" w:space="0" w:color="auto"/>
            <w:left w:val="none" w:sz="0" w:space="0" w:color="auto"/>
            <w:bottom w:val="none" w:sz="0" w:space="0" w:color="auto"/>
            <w:right w:val="none" w:sz="0" w:space="0" w:color="auto"/>
          </w:divBdr>
        </w:div>
        <w:div w:id="1925458280">
          <w:marLeft w:val="0"/>
          <w:marRight w:val="0"/>
          <w:marTop w:val="0"/>
          <w:marBottom w:val="0"/>
          <w:divBdr>
            <w:top w:val="none" w:sz="0" w:space="0" w:color="auto"/>
            <w:left w:val="none" w:sz="0" w:space="0" w:color="auto"/>
            <w:bottom w:val="none" w:sz="0" w:space="0" w:color="auto"/>
            <w:right w:val="none" w:sz="0" w:space="0" w:color="auto"/>
          </w:divBdr>
        </w:div>
        <w:div w:id="1925458286">
          <w:marLeft w:val="0"/>
          <w:marRight w:val="0"/>
          <w:marTop w:val="0"/>
          <w:marBottom w:val="0"/>
          <w:divBdr>
            <w:top w:val="none" w:sz="0" w:space="0" w:color="auto"/>
            <w:left w:val="none" w:sz="0" w:space="0" w:color="auto"/>
            <w:bottom w:val="none" w:sz="0" w:space="0" w:color="auto"/>
            <w:right w:val="none" w:sz="0" w:space="0" w:color="auto"/>
          </w:divBdr>
        </w:div>
        <w:div w:id="1925458288">
          <w:marLeft w:val="0"/>
          <w:marRight w:val="0"/>
          <w:marTop w:val="0"/>
          <w:marBottom w:val="0"/>
          <w:divBdr>
            <w:top w:val="none" w:sz="0" w:space="0" w:color="auto"/>
            <w:left w:val="none" w:sz="0" w:space="0" w:color="auto"/>
            <w:bottom w:val="none" w:sz="0" w:space="0" w:color="auto"/>
            <w:right w:val="none" w:sz="0" w:space="0" w:color="auto"/>
          </w:divBdr>
        </w:div>
        <w:div w:id="1925458289">
          <w:marLeft w:val="0"/>
          <w:marRight w:val="0"/>
          <w:marTop w:val="0"/>
          <w:marBottom w:val="0"/>
          <w:divBdr>
            <w:top w:val="none" w:sz="0" w:space="0" w:color="auto"/>
            <w:left w:val="none" w:sz="0" w:space="0" w:color="auto"/>
            <w:bottom w:val="none" w:sz="0" w:space="0" w:color="auto"/>
            <w:right w:val="none" w:sz="0" w:space="0" w:color="auto"/>
          </w:divBdr>
        </w:div>
        <w:div w:id="1925458291">
          <w:marLeft w:val="0"/>
          <w:marRight w:val="0"/>
          <w:marTop w:val="0"/>
          <w:marBottom w:val="0"/>
          <w:divBdr>
            <w:top w:val="none" w:sz="0" w:space="0" w:color="auto"/>
            <w:left w:val="none" w:sz="0" w:space="0" w:color="auto"/>
            <w:bottom w:val="none" w:sz="0" w:space="0" w:color="auto"/>
            <w:right w:val="none" w:sz="0" w:space="0" w:color="auto"/>
          </w:divBdr>
        </w:div>
        <w:div w:id="1925458294">
          <w:marLeft w:val="0"/>
          <w:marRight w:val="0"/>
          <w:marTop w:val="0"/>
          <w:marBottom w:val="0"/>
          <w:divBdr>
            <w:top w:val="none" w:sz="0" w:space="0" w:color="auto"/>
            <w:left w:val="none" w:sz="0" w:space="0" w:color="auto"/>
            <w:bottom w:val="none" w:sz="0" w:space="0" w:color="auto"/>
            <w:right w:val="none" w:sz="0" w:space="0" w:color="auto"/>
          </w:divBdr>
        </w:div>
        <w:div w:id="1925458300">
          <w:marLeft w:val="0"/>
          <w:marRight w:val="0"/>
          <w:marTop w:val="0"/>
          <w:marBottom w:val="0"/>
          <w:divBdr>
            <w:top w:val="none" w:sz="0" w:space="0" w:color="auto"/>
            <w:left w:val="none" w:sz="0" w:space="0" w:color="auto"/>
            <w:bottom w:val="none" w:sz="0" w:space="0" w:color="auto"/>
            <w:right w:val="none" w:sz="0" w:space="0" w:color="auto"/>
          </w:divBdr>
        </w:div>
        <w:div w:id="1925458302">
          <w:marLeft w:val="0"/>
          <w:marRight w:val="0"/>
          <w:marTop w:val="0"/>
          <w:marBottom w:val="0"/>
          <w:divBdr>
            <w:top w:val="none" w:sz="0" w:space="0" w:color="auto"/>
            <w:left w:val="none" w:sz="0" w:space="0" w:color="auto"/>
            <w:bottom w:val="none" w:sz="0" w:space="0" w:color="auto"/>
            <w:right w:val="none" w:sz="0" w:space="0" w:color="auto"/>
          </w:divBdr>
        </w:div>
        <w:div w:id="1925458306">
          <w:marLeft w:val="0"/>
          <w:marRight w:val="0"/>
          <w:marTop w:val="0"/>
          <w:marBottom w:val="0"/>
          <w:divBdr>
            <w:top w:val="none" w:sz="0" w:space="0" w:color="auto"/>
            <w:left w:val="none" w:sz="0" w:space="0" w:color="auto"/>
            <w:bottom w:val="none" w:sz="0" w:space="0" w:color="auto"/>
            <w:right w:val="none" w:sz="0" w:space="0" w:color="auto"/>
          </w:divBdr>
        </w:div>
        <w:div w:id="1925458309">
          <w:marLeft w:val="0"/>
          <w:marRight w:val="0"/>
          <w:marTop w:val="0"/>
          <w:marBottom w:val="0"/>
          <w:divBdr>
            <w:top w:val="none" w:sz="0" w:space="0" w:color="auto"/>
            <w:left w:val="none" w:sz="0" w:space="0" w:color="auto"/>
            <w:bottom w:val="none" w:sz="0" w:space="0" w:color="auto"/>
            <w:right w:val="none" w:sz="0" w:space="0" w:color="auto"/>
          </w:divBdr>
        </w:div>
        <w:div w:id="1925458314">
          <w:marLeft w:val="0"/>
          <w:marRight w:val="0"/>
          <w:marTop w:val="0"/>
          <w:marBottom w:val="0"/>
          <w:divBdr>
            <w:top w:val="none" w:sz="0" w:space="0" w:color="auto"/>
            <w:left w:val="none" w:sz="0" w:space="0" w:color="auto"/>
            <w:bottom w:val="none" w:sz="0" w:space="0" w:color="auto"/>
            <w:right w:val="none" w:sz="0" w:space="0" w:color="auto"/>
          </w:divBdr>
        </w:div>
        <w:div w:id="1925458316">
          <w:marLeft w:val="0"/>
          <w:marRight w:val="0"/>
          <w:marTop w:val="0"/>
          <w:marBottom w:val="0"/>
          <w:divBdr>
            <w:top w:val="none" w:sz="0" w:space="0" w:color="auto"/>
            <w:left w:val="none" w:sz="0" w:space="0" w:color="auto"/>
            <w:bottom w:val="none" w:sz="0" w:space="0" w:color="auto"/>
            <w:right w:val="none" w:sz="0" w:space="0" w:color="auto"/>
          </w:divBdr>
        </w:div>
        <w:div w:id="1925458325">
          <w:marLeft w:val="0"/>
          <w:marRight w:val="0"/>
          <w:marTop w:val="0"/>
          <w:marBottom w:val="0"/>
          <w:divBdr>
            <w:top w:val="none" w:sz="0" w:space="0" w:color="auto"/>
            <w:left w:val="none" w:sz="0" w:space="0" w:color="auto"/>
            <w:bottom w:val="none" w:sz="0" w:space="0" w:color="auto"/>
            <w:right w:val="none" w:sz="0" w:space="0" w:color="auto"/>
          </w:divBdr>
        </w:div>
        <w:div w:id="1925458328">
          <w:marLeft w:val="0"/>
          <w:marRight w:val="0"/>
          <w:marTop w:val="0"/>
          <w:marBottom w:val="0"/>
          <w:divBdr>
            <w:top w:val="none" w:sz="0" w:space="0" w:color="auto"/>
            <w:left w:val="none" w:sz="0" w:space="0" w:color="auto"/>
            <w:bottom w:val="none" w:sz="0" w:space="0" w:color="auto"/>
            <w:right w:val="none" w:sz="0" w:space="0" w:color="auto"/>
          </w:divBdr>
        </w:div>
        <w:div w:id="1925458337">
          <w:marLeft w:val="0"/>
          <w:marRight w:val="0"/>
          <w:marTop w:val="0"/>
          <w:marBottom w:val="0"/>
          <w:divBdr>
            <w:top w:val="none" w:sz="0" w:space="0" w:color="auto"/>
            <w:left w:val="none" w:sz="0" w:space="0" w:color="auto"/>
            <w:bottom w:val="none" w:sz="0" w:space="0" w:color="auto"/>
            <w:right w:val="none" w:sz="0" w:space="0" w:color="auto"/>
          </w:divBdr>
        </w:div>
        <w:div w:id="1925458345">
          <w:marLeft w:val="0"/>
          <w:marRight w:val="0"/>
          <w:marTop w:val="0"/>
          <w:marBottom w:val="0"/>
          <w:divBdr>
            <w:top w:val="none" w:sz="0" w:space="0" w:color="auto"/>
            <w:left w:val="none" w:sz="0" w:space="0" w:color="auto"/>
            <w:bottom w:val="none" w:sz="0" w:space="0" w:color="auto"/>
            <w:right w:val="none" w:sz="0" w:space="0" w:color="auto"/>
          </w:divBdr>
        </w:div>
        <w:div w:id="1925458346">
          <w:marLeft w:val="0"/>
          <w:marRight w:val="0"/>
          <w:marTop w:val="0"/>
          <w:marBottom w:val="0"/>
          <w:divBdr>
            <w:top w:val="none" w:sz="0" w:space="0" w:color="auto"/>
            <w:left w:val="none" w:sz="0" w:space="0" w:color="auto"/>
            <w:bottom w:val="none" w:sz="0" w:space="0" w:color="auto"/>
            <w:right w:val="none" w:sz="0" w:space="0" w:color="auto"/>
          </w:divBdr>
        </w:div>
        <w:div w:id="1925458347">
          <w:marLeft w:val="0"/>
          <w:marRight w:val="0"/>
          <w:marTop w:val="0"/>
          <w:marBottom w:val="0"/>
          <w:divBdr>
            <w:top w:val="none" w:sz="0" w:space="0" w:color="auto"/>
            <w:left w:val="none" w:sz="0" w:space="0" w:color="auto"/>
            <w:bottom w:val="none" w:sz="0" w:space="0" w:color="auto"/>
            <w:right w:val="none" w:sz="0" w:space="0" w:color="auto"/>
          </w:divBdr>
        </w:div>
        <w:div w:id="1925458351">
          <w:marLeft w:val="0"/>
          <w:marRight w:val="0"/>
          <w:marTop w:val="0"/>
          <w:marBottom w:val="0"/>
          <w:divBdr>
            <w:top w:val="none" w:sz="0" w:space="0" w:color="auto"/>
            <w:left w:val="none" w:sz="0" w:space="0" w:color="auto"/>
            <w:bottom w:val="none" w:sz="0" w:space="0" w:color="auto"/>
            <w:right w:val="none" w:sz="0" w:space="0" w:color="auto"/>
          </w:divBdr>
        </w:div>
        <w:div w:id="1925458352">
          <w:marLeft w:val="0"/>
          <w:marRight w:val="0"/>
          <w:marTop w:val="0"/>
          <w:marBottom w:val="0"/>
          <w:divBdr>
            <w:top w:val="none" w:sz="0" w:space="0" w:color="auto"/>
            <w:left w:val="none" w:sz="0" w:space="0" w:color="auto"/>
            <w:bottom w:val="none" w:sz="0" w:space="0" w:color="auto"/>
            <w:right w:val="none" w:sz="0" w:space="0" w:color="auto"/>
          </w:divBdr>
        </w:div>
        <w:div w:id="1925458353">
          <w:marLeft w:val="0"/>
          <w:marRight w:val="0"/>
          <w:marTop w:val="0"/>
          <w:marBottom w:val="0"/>
          <w:divBdr>
            <w:top w:val="none" w:sz="0" w:space="0" w:color="auto"/>
            <w:left w:val="none" w:sz="0" w:space="0" w:color="auto"/>
            <w:bottom w:val="none" w:sz="0" w:space="0" w:color="auto"/>
            <w:right w:val="none" w:sz="0" w:space="0" w:color="auto"/>
          </w:divBdr>
        </w:div>
        <w:div w:id="1925458359">
          <w:marLeft w:val="0"/>
          <w:marRight w:val="0"/>
          <w:marTop w:val="0"/>
          <w:marBottom w:val="0"/>
          <w:divBdr>
            <w:top w:val="none" w:sz="0" w:space="0" w:color="auto"/>
            <w:left w:val="none" w:sz="0" w:space="0" w:color="auto"/>
            <w:bottom w:val="none" w:sz="0" w:space="0" w:color="auto"/>
            <w:right w:val="none" w:sz="0" w:space="0" w:color="auto"/>
          </w:divBdr>
        </w:div>
        <w:div w:id="1925458360">
          <w:marLeft w:val="0"/>
          <w:marRight w:val="0"/>
          <w:marTop w:val="0"/>
          <w:marBottom w:val="0"/>
          <w:divBdr>
            <w:top w:val="none" w:sz="0" w:space="0" w:color="auto"/>
            <w:left w:val="none" w:sz="0" w:space="0" w:color="auto"/>
            <w:bottom w:val="none" w:sz="0" w:space="0" w:color="auto"/>
            <w:right w:val="none" w:sz="0" w:space="0" w:color="auto"/>
          </w:divBdr>
        </w:div>
        <w:div w:id="1925458363">
          <w:marLeft w:val="0"/>
          <w:marRight w:val="0"/>
          <w:marTop w:val="0"/>
          <w:marBottom w:val="0"/>
          <w:divBdr>
            <w:top w:val="none" w:sz="0" w:space="0" w:color="auto"/>
            <w:left w:val="none" w:sz="0" w:space="0" w:color="auto"/>
            <w:bottom w:val="none" w:sz="0" w:space="0" w:color="auto"/>
            <w:right w:val="none" w:sz="0" w:space="0" w:color="auto"/>
          </w:divBdr>
        </w:div>
        <w:div w:id="1925458364">
          <w:marLeft w:val="0"/>
          <w:marRight w:val="0"/>
          <w:marTop w:val="0"/>
          <w:marBottom w:val="0"/>
          <w:divBdr>
            <w:top w:val="none" w:sz="0" w:space="0" w:color="auto"/>
            <w:left w:val="none" w:sz="0" w:space="0" w:color="auto"/>
            <w:bottom w:val="none" w:sz="0" w:space="0" w:color="auto"/>
            <w:right w:val="none" w:sz="0" w:space="0" w:color="auto"/>
          </w:divBdr>
        </w:div>
        <w:div w:id="1925458365">
          <w:marLeft w:val="0"/>
          <w:marRight w:val="0"/>
          <w:marTop w:val="0"/>
          <w:marBottom w:val="0"/>
          <w:divBdr>
            <w:top w:val="none" w:sz="0" w:space="0" w:color="auto"/>
            <w:left w:val="none" w:sz="0" w:space="0" w:color="auto"/>
            <w:bottom w:val="none" w:sz="0" w:space="0" w:color="auto"/>
            <w:right w:val="none" w:sz="0" w:space="0" w:color="auto"/>
          </w:divBdr>
        </w:div>
        <w:div w:id="1925458368">
          <w:marLeft w:val="0"/>
          <w:marRight w:val="0"/>
          <w:marTop w:val="0"/>
          <w:marBottom w:val="0"/>
          <w:divBdr>
            <w:top w:val="none" w:sz="0" w:space="0" w:color="auto"/>
            <w:left w:val="none" w:sz="0" w:space="0" w:color="auto"/>
            <w:bottom w:val="none" w:sz="0" w:space="0" w:color="auto"/>
            <w:right w:val="none" w:sz="0" w:space="0" w:color="auto"/>
          </w:divBdr>
        </w:div>
        <w:div w:id="1925458370">
          <w:marLeft w:val="0"/>
          <w:marRight w:val="0"/>
          <w:marTop w:val="0"/>
          <w:marBottom w:val="0"/>
          <w:divBdr>
            <w:top w:val="none" w:sz="0" w:space="0" w:color="auto"/>
            <w:left w:val="none" w:sz="0" w:space="0" w:color="auto"/>
            <w:bottom w:val="none" w:sz="0" w:space="0" w:color="auto"/>
            <w:right w:val="none" w:sz="0" w:space="0" w:color="auto"/>
          </w:divBdr>
        </w:div>
        <w:div w:id="1925458379">
          <w:marLeft w:val="0"/>
          <w:marRight w:val="0"/>
          <w:marTop w:val="0"/>
          <w:marBottom w:val="0"/>
          <w:divBdr>
            <w:top w:val="none" w:sz="0" w:space="0" w:color="auto"/>
            <w:left w:val="none" w:sz="0" w:space="0" w:color="auto"/>
            <w:bottom w:val="none" w:sz="0" w:space="0" w:color="auto"/>
            <w:right w:val="none" w:sz="0" w:space="0" w:color="auto"/>
          </w:divBdr>
        </w:div>
        <w:div w:id="1925458381">
          <w:marLeft w:val="0"/>
          <w:marRight w:val="0"/>
          <w:marTop w:val="0"/>
          <w:marBottom w:val="0"/>
          <w:divBdr>
            <w:top w:val="none" w:sz="0" w:space="0" w:color="auto"/>
            <w:left w:val="none" w:sz="0" w:space="0" w:color="auto"/>
            <w:bottom w:val="none" w:sz="0" w:space="0" w:color="auto"/>
            <w:right w:val="none" w:sz="0" w:space="0" w:color="auto"/>
          </w:divBdr>
        </w:div>
        <w:div w:id="1925458393">
          <w:marLeft w:val="0"/>
          <w:marRight w:val="0"/>
          <w:marTop w:val="0"/>
          <w:marBottom w:val="0"/>
          <w:divBdr>
            <w:top w:val="none" w:sz="0" w:space="0" w:color="auto"/>
            <w:left w:val="none" w:sz="0" w:space="0" w:color="auto"/>
            <w:bottom w:val="none" w:sz="0" w:space="0" w:color="auto"/>
            <w:right w:val="none" w:sz="0" w:space="0" w:color="auto"/>
          </w:divBdr>
        </w:div>
        <w:div w:id="1925458394">
          <w:marLeft w:val="0"/>
          <w:marRight w:val="0"/>
          <w:marTop w:val="0"/>
          <w:marBottom w:val="0"/>
          <w:divBdr>
            <w:top w:val="none" w:sz="0" w:space="0" w:color="auto"/>
            <w:left w:val="none" w:sz="0" w:space="0" w:color="auto"/>
            <w:bottom w:val="none" w:sz="0" w:space="0" w:color="auto"/>
            <w:right w:val="none" w:sz="0" w:space="0" w:color="auto"/>
          </w:divBdr>
        </w:div>
        <w:div w:id="1925458402">
          <w:marLeft w:val="0"/>
          <w:marRight w:val="0"/>
          <w:marTop w:val="0"/>
          <w:marBottom w:val="0"/>
          <w:divBdr>
            <w:top w:val="none" w:sz="0" w:space="0" w:color="auto"/>
            <w:left w:val="none" w:sz="0" w:space="0" w:color="auto"/>
            <w:bottom w:val="none" w:sz="0" w:space="0" w:color="auto"/>
            <w:right w:val="none" w:sz="0" w:space="0" w:color="auto"/>
          </w:divBdr>
        </w:div>
        <w:div w:id="1925458406">
          <w:marLeft w:val="0"/>
          <w:marRight w:val="0"/>
          <w:marTop w:val="0"/>
          <w:marBottom w:val="0"/>
          <w:divBdr>
            <w:top w:val="none" w:sz="0" w:space="0" w:color="auto"/>
            <w:left w:val="none" w:sz="0" w:space="0" w:color="auto"/>
            <w:bottom w:val="none" w:sz="0" w:space="0" w:color="auto"/>
            <w:right w:val="none" w:sz="0" w:space="0" w:color="auto"/>
          </w:divBdr>
        </w:div>
        <w:div w:id="1925458412">
          <w:marLeft w:val="0"/>
          <w:marRight w:val="0"/>
          <w:marTop w:val="0"/>
          <w:marBottom w:val="0"/>
          <w:divBdr>
            <w:top w:val="none" w:sz="0" w:space="0" w:color="auto"/>
            <w:left w:val="none" w:sz="0" w:space="0" w:color="auto"/>
            <w:bottom w:val="none" w:sz="0" w:space="0" w:color="auto"/>
            <w:right w:val="none" w:sz="0" w:space="0" w:color="auto"/>
          </w:divBdr>
        </w:div>
        <w:div w:id="1925458415">
          <w:marLeft w:val="0"/>
          <w:marRight w:val="0"/>
          <w:marTop w:val="0"/>
          <w:marBottom w:val="0"/>
          <w:divBdr>
            <w:top w:val="none" w:sz="0" w:space="0" w:color="auto"/>
            <w:left w:val="none" w:sz="0" w:space="0" w:color="auto"/>
            <w:bottom w:val="none" w:sz="0" w:space="0" w:color="auto"/>
            <w:right w:val="none" w:sz="0" w:space="0" w:color="auto"/>
          </w:divBdr>
        </w:div>
        <w:div w:id="1925458422">
          <w:marLeft w:val="0"/>
          <w:marRight w:val="0"/>
          <w:marTop w:val="0"/>
          <w:marBottom w:val="0"/>
          <w:divBdr>
            <w:top w:val="none" w:sz="0" w:space="0" w:color="auto"/>
            <w:left w:val="none" w:sz="0" w:space="0" w:color="auto"/>
            <w:bottom w:val="none" w:sz="0" w:space="0" w:color="auto"/>
            <w:right w:val="none" w:sz="0" w:space="0" w:color="auto"/>
          </w:divBdr>
        </w:div>
        <w:div w:id="1925458426">
          <w:marLeft w:val="0"/>
          <w:marRight w:val="0"/>
          <w:marTop w:val="0"/>
          <w:marBottom w:val="0"/>
          <w:divBdr>
            <w:top w:val="none" w:sz="0" w:space="0" w:color="auto"/>
            <w:left w:val="none" w:sz="0" w:space="0" w:color="auto"/>
            <w:bottom w:val="none" w:sz="0" w:space="0" w:color="auto"/>
            <w:right w:val="none" w:sz="0" w:space="0" w:color="auto"/>
          </w:divBdr>
        </w:div>
        <w:div w:id="1925458429">
          <w:marLeft w:val="0"/>
          <w:marRight w:val="0"/>
          <w:marTop w:val="0"/>
          <w:marBottom w:val="0"/>
          <w:divBdr>
            <w:top w:val="none" w:sz="0" w:space="0" w:color="auto"/>
            <w:left w:val="none" w:sz="0" w:space="0" w:color="auto"/>
            <w:bottom w:val="none" w:sz="0" w:space="0" w:color="auto"/>
            <w:right w:val="none" w:sz="0" w:space="0" w:color="auto"/>
          </w:divBdr>
        </w:div>
        <w:div w:id="1925458431">
          <w:marLeft w:val="0"/>
          <w:marRight w:val="0"/>
          <w:marTop w:val="0"/>
          <w:marBottom w:val="0"/>
          <w:divBdr>
            <w:top w:val="none" w:sz="0" w:space="0" w:color="auto"/>
            <w:left w:val="none" w:sz="0" w:space="0" w:color="auto"/>
            <w:bottom w:val="none" w:sz="0" w:space="0" w:color="auto"/>
            <w:right w:val="none" w:sz="0" w:space="0" w:color="auto"/>
          </w:divBdr>
        </w:div>
        <w:div w:id="1925458437">
          <w:marLeft w:val="0"/>
          <w:marRight w:val="0"/>
          <w:marTop w:val="0"/>
          <w:marBottom w:val="0"/>
          <w:divBdr>
            <w:top w:val="none" w:sz="0" w:space="0" w:color="auto"/>
            <w:left w:val="none" w:sz="0" w:space="0" w:color="auto"/>
            <w:bottom w:val="none" w:sz="0" w:space="0" w:color="auto"/>
            <w:right w:val="none" w:sz="0" w:space="0" w:color="auto"/>
          </w:divBdr>
        </w:div>
        <w:div w:id="1925458442">
          <w:marLeft w:val="0"/>
          <w:marRight w:val="0"/>
          <w:marTop w:val="0"/>
          <w:marBottom w:val="0"/>
          <w:divBdr>
            <w:top w:val="none" w:sz="0" w:space="0" w:color="auto"/>
            <w:left w:val="none" w:sz="0" w:space="0" w:color="auto"/>
            <w:bottom w:val="none" w:sz="0" w:space="0" w:color="auto"/>
            <w:right w:val="none" w:sz="0" w:space="0" w:color="auto"/>
          </w:divBdr>
        </w:div>
        <w:div w:id="1925458443">
          <w:marLeft w:val="0"/>
          <w:marRight w:val="0"/>
          <w:marTop w:val="0"/>
          <w:marBottom w:val="0"/>
          <w:divBdr>
            <w:top w:val="none" w:sz="0" w:space="0" w:color="auto"/>
            <w:left w:val="none" w:sz="0" w:space="0" w:color="auto"/>
            <w:bottom w:val="none" w:sz="0" w:space="0" w:color="auto"/>
            <w:right w:val="none" w:sz="0" w:space="0" w:color="auto"/>
          </w:divBdr>
        </w:div>
        <w:div w:id="1925458444">
          <w:marLeft w:val="0"/>
          <w:marRight w:val="0"/>
          <w:marTop w:val="0"/>
          <w:marBottom w:val="0"/>
          <w:divBdr>
            <w:top w:val="none" w:sz="0" w:space="0" w:color="auto"/>
            <w:left w:val="none" w:sz="0" w:space="0" w:color="auto"/>
            <w:bottom w:val="none" w:sz="0" w:space="0" w:color="auto"/>
            <w:right w:val="none" w:sz="0" w:space="0" w:color="auto"/>
          </w:divBdr>
        </w:div>
      </w:divsChild>
    </w:div>
    <w:div w:id="1925458287">
      <w:marLeft w:val="0"/>
      <w:marRight w:val="0"/>
      <w:marTop w:val="0"/>
      <w:marBottom w:val="0"/>
      <w:divBdr>
        <w:top w:val="none" w:sz="0" w:space="0" w:color="auto"/>
        <w:left w:val="none" w:sz="0" w:space="0" w:color="auto"/>
        <w:bottom w:val="none" w:sz="0" w:space="0" w:color="auto"/>
        <w:right w:val="none" w:sz="0" w:space="0" w:color="auto"/>
      </w:divBdr>
    </w:div>
    <w:div w:id="1925458290">
      <w:marLeft w:val="0"/>
      <w:marRight w:val="0"/>
      <w:marTop w:val="0"/>
      <w:marBottom w:val="0"/>
      <w:divBdr>
        <w:top w:val="none" w:sz="0" w:space="0" w:color="auto"/>
        <w:left w:val="none" w:sz="0" w:space="0" w:color="auto"/>
        <w:bottom w:val="none" w:sz="0" w:space="0" w:color="auto"/>
        <w:right w:val="none" w:sz="0" w:space="0" w:color="auto"/>
      </w:divBdr>
    </w:div>
    <w:div w:id="1925458292">
      <w:marLeft w:val="0"/>
      <w:marRight w:val="0"/>
      <w:marTop w:val="0"/>
      <w:marBottom w:val="0"/>
      <w:divBdr>
        <w:top w:val="none" w:sz="0" w:space="0" w:color="auto"/>
        <w:left w:val="none" w:sz="0" w:space="0" w:color="auto"/>
        <w:bottom w:val="none" w:sz="0" w:space="0" w:color="auto"/>
        <w:right w:val="none" w:sz="0" w:space="0" w:color="auto"/>
      </w:divBdr>
    </w:div>
    <w:div w:id="1925458293">
      <w:marLeft w:val="0"/>
      <w:marRight w:val="0"/>
      <w:marTop w:val="0"/>
      <w:marBottom w:val="0"/>
      <w:divBdr>
        <w:top w:val="none" w:sz="0" w:space="0" w:color="auto"/>
        <w:left w:val="none" w:sz="0" w:space="0" w:color="auto"/>
        <w:bottom w:val="none" w:sz="0" w:space="0" w:color="auto"/>
        <w:right w:val="none" w:sz="0" w:space="0" w:color="auto"/>
      </w:divBdr>
    </w:div>
    <w:div w:id="1925458295">
      <w:marLeft w:val="0"/>
      <w:marRight w:val="0"/>
      <w:marTop w:val="0"/>
      <w:marBottom w:val="0"/>
      <w:divBdr>
        <w:top w:val="none" w:sz="0" w:space="0" w:color="auto"/>
        <w:left w:val="none" w:sz="0" w:space="0" w:color="auto"/>
        <w:bottom w:val="none" w:sz="0" w:space="0" w:color="auto"/>
        <w:right w:val="none" w:sz="0" w:space="0" w:color="auto"/>
      </w:divBdr>
    </w:div>
    <w:div w:id="1925458296">
      <w:marLeft w:val="0"/>
      <w:marRight w:val="0"/>
      <w:marTop w:val="0"/>
      <w:marBottom w:val="0"/>
      <w:divBdr>
        <w:top w:val="none" w:sz="0" w:space="0" w:color="auto"/>
        <w:left w:val="none" w:sz="0" w:space="0" w:color="auto"/>
        <w:bottom w:val="none" w:sz="0" w:space="0" w:color="auto"/>
        <w:right w:val="none" w:sz="0" w:space="0" w:color="auto"/>
      </w:divBdr>
    </w:div>
    <w:div w:id="1925458297">
      <w:marLeft w:val="0"/>
      <w:marRight w:val="0"/>
      <w:marTop w:val="0"/>
      <w:marBottom w:val="0"/>
      <w:divBdr>
        <w:top w:val="none" w:sz="0" w:space="0" w:color="auto"/>
        <w:left w:val="none" w:sz="0" w:space="0" w:color="auto"/>
        <w:bottom w:val="none" w:sz="0" w:space="0" w:color="auto"/>
        <w:right w:val="none" w:sz="0" w:space="0" w:color="auto"/>
      </w:divBdr>
    </w:div>
    <w:div w:id="1925458298">
      <w:marLeft w:val="0"/>
      <w:marRight w:val="0"/>
      <w:marTop w:val="0"/>
      <w:marBottom w:val="0"/>
      <w:divBdr>
        <w:top w:val="none" w:sz="0" w:space="0" w:color="auto"/>
        <w:left w:val="none" w:sz="0" w:space="0" w:color="auto"/>
        <w:bottom w:val="none" w:sz="0" w:space="0" w:color="auto"/>
        <w:right w:val="none" w:sz="0" w:space="0" w:color="auto"/>
      </w:divBdr>
    </w:div>
    <w:div w:id="1925458301">
      <w:marLeft w:val="0"/>
      <w:marRight w:val="0"/>
      <w:marTop w:val="0"/>
      <w:marBottom w:val="0"/>
      <w:divBdr>
        <w:top w:val="none" w:sz="0" w:space="0" w:color="auto"/>
        <w:left w:val="none" w:sz="0" w:space="0" w:color="auto"/>
        <w:bottom w:val="none" w:sz="0" w:space="0" w:color="auto"/>
        <w:right w:val="none" w:sz="0" w:space="0" w:color="auto"/>
      </w:divBdr>
    </w:div>
    <w:div w:id="1925458303">
      <w:marLeft w:val="0"/>
      <w:marRight w:val="0"/>
      <w:marTop w:val="0"/>
      <w:marBottom w:val="0"/>
      <w:divBdr>
        <w:top w:val="none" w:sz="0" w:space="0" w:color="auto"/>
        <w:left w:val="none" w:sz="0" w:space="0" w:color="auto"/>
        <w:bottom w:val="none" w:sz="0" w:space="0" w:color="auto"/>
        <w:right w:val="none" w:sz="0" w:space="0" w:color="auto"/>
      </w:divBdr>
    </w:div>
    <w:div w:id="1925458304">
      <w:marLeft w:val="0"/>
      <w:marRight w:val="0"/>
      <w:marTop w:val="0"/>
      <w:marBottom w:val="0"/>
      <w:divBdr>
        <w:top w:val="none" w:sz="0" w:space="0" w:color="auto"/>
        <w:left w:val="none" w:sz="0" w:space="0" w:color="auto"/>
        <w:bottom w:val="none" w:sz="0" w:space="0" w:color="auto"/>
        <w:right w:val="none" w:sz="0" w:space="0" w:color="auto"/>
      </w:divBdr>
    </w:div>
    <w:div w:id="1925458305">
      <w:marLeft w:val="0"/>
      <w:marRight w:val="0"/>
      <w:marTop w:val="0"/>
      <w:marBottom w:val="0"/>
      <w:divBdr>
        <w:top w:val="none" w:sz="0" w:space="0" w:color="auto"/>
        <w:left w:val="none" w:sz="0" w:space="0" w:color="auto"/>
        <w:bottom w:val="none" w:sz="0" w:space="0" w:color="auto"/>
        <w:right w:val="none" w:sz="0" w:space="0" w:color="auto"/>
      </w:divBdr>
      <w:divsChild>
        <w:div w:id="1925458278">
          <w:marLeft w:val="0"/>
          <w:marRight w:val="0"/>
          <w:marTop w:val="0"/>
          <w:marBottom w:val="0"/>
          <w:divBdr>
            <w:top w:val="none" w:sz="0" w:space="0" w:color="auto"/>
            <w:left w:val="none" w:sz="0" w:space="0" w:color="auto"/>
            <w:bottom w:val="none" w:sz="0" w:space="0" w:color="auto"/>
            <w:right w:val="none" w:sz="0" w:space="0" w:color="auto"/>
          </w:divBdr>
        </w:div>
        <w:div w:id="1925458326">
          <w:marLeft w:val="0"/>
          <w:marRight w:val="0"/>
          <w:marTop w:val="0"/>
          <w:marBottom w:val="0"/>
          <w:divBdr>
            <w:top w:val="none" w:sz="0" w:space="0" w:color="auto"/>
            <w:left w:val="none" w:sz="0" w:space="0" w:color="auto"/>
            <w:bottom w:val="none" w:sz="0" w:space="0" w:color="auto"/>
            <w:right w:val="none" w:sz="0" w:space="0" w:color="auto"/>
          </w:divBdr>
        </w:div>
        <w:div w:id="1925458384">
          <w:marLeft w:val="0"/>
          <w:marRight w:val="0"/>
          <w:marTop w:val="0"/>
          <w:marBottom w:val="0"/>
          <w:divBdr>
            <w:top w:val="none" w:sz="0" w:space="0" w:color="auto"/>
            <w:left w:val="none" w:sz="0" w:space="0" w:color="auto"/>
            <w:bottom w:val="none" w:sz="0" w:space="0" w:color="auto"/>
            <w:right w:val="none" w:sz="0" w:space="0" w:color="auto"/>
          </w:divBdr>
        </w:div>
      </w:divsChild>
    </w:div>
    <w:div w:id="1925458307">
      <w:marLeft w:val="0"/>
      <w:marRight w:val="0"/>
      <w:marTop w:val="0"/>
      <w:marBottom w:val="0"/>
      <w:divBdr>
        <w:top w:val="none" w:sz="0" w:space="0" w:color="auto"/>
        <w:left w:val="none" w:sz="0" w:space="0" w:color="auto"/>
        <w:bottom w:val="none" w:sz="0" w:space="0" w:color="auto"/>
        <w:right w:val="none" w:sz="0" w:space="0" w:color="auto"/>
      </w:divBdr>
    </w:div>
    <w:div w:id="1925458308">
      <w:marLeft w:val="0"/>
      <w:marRight w:val="0"/>
      <w:marTop w:val="0"/>
      <w:marBottom w:val="0"/>
      <w:divBdr>
        <w:top w:val="none" w:sz="0" w:space="0" w:color="auto"/>
        <w:left w:val="none" w:sz="0" w:space="0" w:color="auto"/>
        <w:bottom w:val="none" w:sz="0" w:space="0" w:color="auto"/>
        <w:right w:val="none" w:sz="0" w:space="0" w:color="auto"/>
      </w:divBdr>
    </w:div>
    <w:div w:id="1925458310">
      <w:marLeft w:val="0"/>
      <w:marRight w:val="0"/>
      <w:marTop w:val="0"/>
      <w:marBottom w:val="0"/>
      <w:divBdr>
        <w:top w:val="none" w:sz="0" w:space="0" w:color="auto"/>
        <w:left w:val="none" w:sz="0" w:space="0" w:color="auto"/>
        <w:bottom w:val="none" w:sz="0" w:space="0" w:color="auto"/>
        <w:right w:val="none" w:sz="0" w:space="0" w:color="auto"/>
      </w:divBdr>
    </w:div>
    <w:div w:id="1925458313">
      <w:marLeft w:val="0"/>
      <w:marRight w:val="0"/>
      <w:marTop w:val="0"/>
      <w:marBottom w:val="0"/>
      <w:divBdr>
        <w:top w:val="none" w:sz="0" w:space="0" w:color="auto"/>
        <w:left w:val="none" w:sz="0" w:space="0" w:color="auto"/>
        <w:bottom w:val="none" w:sz="0" w:space="0" w:color="auto"/>
        <w:right w:val="none" w:sz="0" w:space="0" w:color="auto"/>
      </w:divBdr>
    </w:div>
    <w:div w:id="1925458315">
      <w:marLeft w:val="0"/>
      <w:marRight w:val="0"/>
      <w:marTop w:val="0"/>
      <w:marBottom w:val="0"/>
      <w:divBdr>
        <w:top w:val="none" w:sz="0" w:space="0" w:color="auto"/>
        <w:left w:val="none" w:sz="0" w:space="0" w:color="auto"/>
        <w:bottom w:val="none" w:sz="0" w:space="0" w:color="auto"/>
        <w:right w:val="none" w:sz="0" w:space="0" w:color="auto"/>
      </w:divBdr>
    </w:div>
    <w:div w:id="1925458317">
      <w:marLeft w:val="0"/>
      <w:marRight w:val="0"/>
      <w:marTop w:val="0"/>
      <w:marBottom w:val="0"/>
      <w:divBdr>
        <w:top w:val="none" w:sz="0" w:space="0" w:color="auto"/>
        <w:left w:val="none" w:sz="0" w:space="0" w:color="auto"/>
        <w:bottom w:val="none" w:sz="0" w:space="0" w:color="auto"/>
        <w:right w:val="none" w:sz="0" w:space="0" w:color="auto"/>
      </w:divBdr>
    </w:div>
    <w:div w:id="1925458318">
      <w:marLeft w:val="0"/>
      <w:marRight w:val="0"/>
      <w:marTop w:val="0"/>
      <w:marBottom w:val="0"/>
      <w:divBdr>
        <w:top w:val="none" w:sz="0" w:space="0" w:color="auto"/>
        <w:left w:val="none" w:sz="0" w:space="0" w:color="auto"/>
        <w:bottom w:val="none" w:sz="0" w:space="0" w:color="auto"/>
        <w:right w:val="none" w:sz="0" w:space="0" w:color="auto"/>
      </w:divBdr>
    </w:div>
    <w:div w:id="1925458319">
      <w:marLeft w:val="0"/>
      <w:marRight w:val="0"/>
      <w:marTop w:val="0"/>
      <w:marBottom w:val="0"/>
      <w:divBdr>
        <w:top w:val="none" w:sz="0" w:space="0" w:color="auto"/>
        <w:left w:val="none" w:sz="0" w:space="0" w:color="auto"/>
        <w:bottom w:val="none" w:sz="0" w:space="0" w:color="auto"/>
        <w:right w:val="none" w:sz="0" w:space="0" w:color="auto"/>
      </w:divBdr>
    </w:div>
    <w:div w:id="1925458320">
      <w:marLeft w:val="0"/>
      <w:marRight w:val="0"/>
      <w:marTop w:val="0"/>
      <w:marBottom w:val="0"/>
      <w:divBdr>
        <w:top w:val="none" w:sz="0" w:space="0" w:color="auto"/>
        <w:left w:val="none" w:sz="0" w:space="0" w:color="auto"/>
        <w:bottom w:val="none" w:sz="0" w:space="0" w:color="auto"/>
        <w:right w:val="none" w:sz="0" w:space="0" w:color="auto"/>
      </w:divBdr>
    </w:div>
    <w:div w:id="1925458321">
      <w:marLeft w:val="0"/>
      <w:marRight w:val="0"/>
      <w:marTop w:val="0"/>
      <w:marBottom w:val="0"/>
      <w:divBdr>
        <w:top w:val="none" w:sz="0" w:space="0" w:color="auto"/>
        <w:left w:val="none" w:sz="0" w:space="0" w:color="auto"/>
        <w:bottom w:val="none" w:sz="0" w:space="0" w:color="auto"/>
        <w:right w:val="none" w:sz="0" w:space="0" w:color="auto"/>
      </w:divBdr>
    </w:div>
    <w:div w:id="1925458323">
      <w:marLeft w:val="0"/>
      <w:marRight w:val="0"/>
      <w:marTop w:val="0"/>
      <w:marBottom w:val="0"/>
      <w:divBdr>
        <w:top w:val="none" w:sz="0" w:space="0" w:color="auto"/>
        <w:left w:val="none" w:sz="0" w:space="0" w:color="auto"/>
        <w:bottom w:val="none" w:sz="0" w:space="0" w:color="auto"/>
        <w:right w:val="none" w:sz="0" w:space="0" w:color="auto"/>
      </w:divBdr>
    </w:div>
    <w:div w:id="1925458324">
      <w:marLeft w:val="0"/>
      <w:marRight w:val="0"/>
      <w:marTop w:val="0"/>
      <w:marBottom w:val="0"/>
      <w:divBdr>
        <w:top w:val="none" w:sz="0" w:space="0" w:color="auto"/>
        <w:left w:val="none" w:sz="0" w:space="0" w:color="auto"/>
        <w:bottom w:val="none" w:sz="0" w:space="0" w:color="auto"/>
        <w:right w:val="none" w:sz="0" w:space="0" w:color="auto"/>
      </w:divBdr>
    </w:div>
    <w:div w:id="1925458327">
      <w:marLeft w:val="0"/>
      <w:marRight w:val="0"/>
      <w:marTop w:val="0"/>
      <w:marBottom w:val="0"/>
      <w:divBdr>
        <w:top w:val="none" w:sz="0" w:space="0" w:color="auto"/>
        <w:left w:val="none" w:sz="0" w:space="0" w:color="auto"/>
        <w:bottom w:val="none" w:sz="0" w:space="0" w:color="auto"/>
        <w:right w:val="none" w:sz="0" w:space="0" w:color="auto"/>
      </w:divBdr>
    </w:div>
    <w:div w:id="1925458329">
      <w:marLeft w:val="0"/>
      <w:marRight w:val="0"/>
      <w:marTop w:val="0"/>
      <w:marBottom w:val="0"/>
      <w:divBdr>
        <w:top w:val="none" w:sz="0" w:space="0" w:color="auto"/>
        <w:left w:val="none" w:sz="0" w:space="0" w:color="auto"/>
        <w:bottom w:val="none" w:sz="0" w:space="0" w:color="auto"/>
        <w:right w:val="none" w:sz="0" w:space="0" w:color="auto"/>
      </w:divBdr>
    </w:div>
    <w:div w:id="1925458331">
      <w:marLeft w:val="0"/>
      <w:marRight w:val="0"/>
      <w:marTop w:val="0"/>
      <w:marBottom w:val="0"/>
      <w:divBdr>
        <w:top w:val="none" w:sz="0" w:space="0" w:color="auto"/>
        <w:left w:val="none" w:sz="0" w:space="0" w:color="auto"/>
        <w:bottom w:val="none" w:sz="0" w:space="0" w:color="auto"/>
        <w:right w:val="none" w:sz="0" w:space="0" w:color="auto"/>
      </w:divBdr>
    </w:div>
    <w:div w:id="1925458332">
      <w:marLeft w:val="0"/>
      <w:marRight w:val="0"/>
      <w:marTop w:val="0"/>
      <w:marBottom w:val="0"/>
      <w:divBdr>
        <w:top w:val="none" w:sz="0" w:space="0" w:color="auto"/>
        <w:left w:val="none" w:sz="0" w:space="0" w:color="auto"/>
        <w:bottom w:val="none" w:sz="0" w:space="0" w:color="auto"/>
        <w:right w:val="none" w:sz="0" w:space="0" w:color="auto"/>
      </w:divBdr>
    </w:div>
    <w:div w:id="1925458333">
      <w:marLeft w:val="0"/>
      <w:marRight w:val="0"/>
      <w:marTop w:val="0"/>
      <w:marBottom w:val="0"/>
      <w:divBdr>
        <w:top w:val="none" w:sz="0" w:space="0" w:color="auto"/>
        <w:left w:val="none" w:sz="0" w:space="0" w:color="auto"/>
        <w:bottom w:val="none" w:sz="0" w:space="0" w:color="auto"/>
        <w:right w:val="none" w:sz="0" w:space="0" w:color="auto"/>
      </w:divBdr>
    </w:div>
    <w:div w:id="1925458335">
      <w:marLeft w:val="0"/>
      <w:marRight w:val="0"/>
      <w:marTop w:val="0"/>
      <w:marBottom w:val="0"/>
      <w:divBdr>
        <w:top w:val="none" w:sz="0" w:space="0" w:color="auto"/>
        <w:left w:val="none" w:sz="0" w:space="0" w:color="auto"/>
        <w:bottom w:val="none" w:sz="0" w:space="0" w:color="auto"/>
        <w:right w:val="none" w:sz="0" w:space="0" w:color="auto"/>
      </w:divBdr>
    </w:div>
    <w:div w:id="1925458336">
      <w:marLeft w:val="0"/>
      <w:marRight w:val="0"/>
      <w:marTop w:val="0"/>
      <w:marBottom w:val="0"/>
      <w:divBdr>
        <w:top w:val="none" w:sz="0" w:space="0" w:color="auto"/>
        <w:left w:val="none" w:sz="0" w:space="0" w:color="auto"/>
        <w:bottom w:val="none" w:sz="0" w:space="0" w:color="auto"/>
        <w:right w:val="none" w:sz="0" w:space="0" w:color="auto"/>
      </w:divBdr>
    </w:div>
    <w:div w:id="1925458338">
      <w:marLeft w:val="0"/>
      <w:marRight w:val="0"/>
      <w:marTop w:val="0"/>
      <w:marBottom w:val="0"/>
      <w:divBdr>
        <w:top w:val="none" w:sz="0" w:space="0" w:color="auto"/>
        <w:left w:val="none" w:sz="0" w:space="0" w:color="auto"/>
        <w:bottom w:val="none" w:sz="0" w:space="0" w:color="auto"/>
        <w:right w:val="none" w:sz="0" w:space="0" w:color="auto"/>
      </w:divBdr>
    </w:div>
    <w:div w:id="1925458339">
      <w:marLeft w:val="0"/>
      <w:marRight w:val="0"/>
      <w:marTop w:val="0"/>
      <w:marBottom w:val="0"/>
      <w:divBdr>
        <w:top w:val="none" w:sz="0" w:space="0" w:color="auto"/>
        <w:left w:val="none" w:sz="0" w:space="0" w:color="auto"/>
        <w:bottom w:val="none" w:sz="0" w:space="0" w:color="auto"/>
        <w:right w:val="none" w:sz="0" w:space="0" w:color="auto"/>
      </w:divBdr>
      <w:divsChild>
        <w:div w:id="1925458299">
          <w:marLeft w:val="0"/>
          <w:marRight w:val="0"/>
          <w:marTop w:val="0"/>
          <w:marBottom w:val="0"/>
          <w:divBdr>
            <w:top w:val="none" w:sz="0" w:space="0" w:color="auto"/>
            <w:left w:val="none" w:sz="0" w:space="0" w:color="auto"/>
            <w:bottom w:val="none" w:sz="0" w:space="0" w:color="auto"/>
            <w:right w:val="none" w:sz="0" w:space="0" w:color="auto"/>
          </w:divBdr>
        </w:div>
        <w:div w:id="1925458330">
          <w:marLeft w:val="0"/>
          <w:marRight w:val="0"/>
          <w:marTop w:val="0"/>
          <w:marBottom w:val="0"/>
          <w:divBdr>
            <w:top w:val="none" w:sz="0" w:space="0" w:color="auto"/>
            <w:left w:val="none" w:sz="0" w:space="0" w:color="auto"/>
            <w:bottom w:val="none" w:sz="0" w:space="0" w:color="auto"/>
            <w:right w:val="none" w:sz="0" w:space="0" w:color="auto"/>
          </w:divBdr>
        </w:div>
        <w:div w:id="1925458416">
          <w:marLeft w:val="0"/>
          <w:marRight w:val="0"/>
          <w:marTop w:val="0"/>
          <w:marBottom w:val="0"/>
          <w:divBdr>
            <w:top w:val="none" w:sz="0" w:space="0" w:color="auto"/>
            <w:left w:val="none" w:sz="0" w:space="0" w:color="auto"/>
            <w:bottom w:val="none" w:sz="0" w:space="0" w:color="auto"/>
            <w:right w:val="none" w:sz="0" w:space="0" w:color="auto"/>
          </w:divBdr>
        </w:div>
      </w:divsChild>
    </w:div>
    <w:div w:id="1925458340">
      <w:marLeft w:val="0"/>
      <w:marRight w:val="0"/>
      <w:marTop w:val="0"/>
      <w:marBottom w:val="0"/>
      <w:divBdr>
        <w:top w:val="none" w:sz="0" w:space="0" w:color="auto"/>
        <w:left w:val="none" w:sz="0" w:space="0" w:color="auto"/>
        <w:bottom w:val="none" w:sz="0" w:space="0" w:color="auto"/>
        <w:right w:val="none" w:sz="0" w:space="0" w:color="auto"/>
      </w:divBdr>
    </w:div>
    <w:div w:id="1925458341">
      <w:marLeft w:val="0"/>
      <w:marRight w:val="0"/>
      <w:marTop w:val="0"/>
      <w:marBottom w:val="0"/>
      <w:divBdr>
        <w:top w:val="none" w:sz="0" w:space="0" w:color="auto"/>
        <w:left w:val="none" w:sz="0" w:space="0" w:color="auto"/>
        <w:bottom w:val="none" w:sz="0" w:space="0" w:color="auto"/>
        <w:right w:val="none" w:sz="0" w:space="0" w:color="auto"/>
      </w:divBdr>
    </w:div>
    <w:div w:id="1925458342">
      <w:marLeft w:val="0"/>
      <w:marRight w:val="0"/>
      <w:marTop w:val="0"/>
      <w:marBottom w:val="0"/>
      <w:divBdr>
        <w:top w:val="none" w:sz="0" w:space="0" w:color="auto"/>
        <w:left w:val="none" w:sz="0" w:space="0" w:color="auto"/>
        <w:bottom w:val="none" w:sz="0" w:space="0" w:color="auto"/>
        <w:right w:val="none" w:sz="0" w:space="0" w:color="auto"/>
      </w:divBdr>
    </w:div>
    <w:div w:id="1925458343">
      <w:marLeft w:val="0"/>
      <w:marRight w:val="0"/>
      <w:marTop w:val="0"/>
      <w:marBottom w:val="0"/>
      <w:divBdr>
        <w:top w:val="none" w:sz="0" w:space="0" w:color="auto"/>
        <w:left w:val="none" w:sz="0" w:space="0" w:color="auto"/>
        <w:bottom w:val="none" w:sz="0" w:space="0" w:color="auto"/>
        <w:right w:val="none" w:sz="0" w:space="0" w:color="auto"/>
      </w:divBdr>
    </w:div>
    <w:div w:id="1925458344">
      <w:marLeft w:val="0"/>
      <w:marRight w:val="0"/>
      <w:marTop w:val="0"/>
      <w:marBottom w:val="0"/>
      <w:divBdr>
        <w:top w:val="none" w:sz="0" w:space="0" w:color="auto"/>
        <w:left w:val="none" w:sz="0" w:space="0" w:color="auto"/>
        <w:bottom w:val="none" w:sz="0" w:space="0" w:color="auto"/>
        <w:right w:val="none" w:sz="0" w:space="0" w:color="auto"/>
      </w:divBdr>
    </w:div>
    <w:div w:id="1925458348">
      <w:marLeft w:val="0"/>
      <w:marRight w:val="0"/>
      <w:marTop w:val="0"/>
      <w:marBottom w:val="0"/>
      <w:divBdr>
        <w:top w:val="none" w:sz="0" w:space="0" w:color="auto"/>
        <w:left w:val="none" w:sz="0" w:space="0" w:color="auto"/>
        <w:bottom w:val="none" w:sz="0" w:space="0" w:color="auto"/>
        <w:right w:val="none" w:sz="0" w:space="0" w:color="auto"/>
      </w:divBdr>
    </w:div>
    <w:div w:id="1925458349">
      <w:marLeft w:val="0"/>
      <w:marRight w:val="0"/>
      <w:marTop w:val="0"/>
      <w:marBottom w:val="0"/>
      <w:divBdr>
        <w:top w:val="none" w:sz="0" w:space="0" w:color="auto"/>
        <w:left w:val="none" w:sz="0" w:space="0" w:color="auto"/>
        <w:bottom w:val="none" w:sz="0" w:space="0" w:color="auto"/>
        <w:right w:val="none" w:sz="0" w:space="0" w:color="auto"/>
      </w:divBdr>
    </w:div>
    <w:div w:id="1925458354">
      <w:marLeft w:val="0"/>
      <w:marRight w:val="0"/>
      <w:marTop w:val="0"/>
      <w:marBottom w:val="0"/>
      <w:divBdr>
        <w:top w:val="none" w:sz="0" w:space="0" w:color="auto"/>
        <w:left w:val="none" w:sz="0" w:space="0" w:color="auto"/>
        <w:bottom w:val="none" w:sz="0" w:space="0" w:color="auto"/>
        <w:right w:val="none" w:sz="0" w:space="0" w:color="auto"/>
      </w:divBdr>
    </w:div>
    <w:div w:id="1925458355">
      <w:marLeft w:val="0"/>
      <w:marRight w:val="0"/>
      <w:marTop w:val="0"/>
      <w:marBottom w:val="0"/>
      <w:divBdr>
        <w:top w:val="none" w:sz="0" w:space="0" w:color="auto"/>
        <w:left w:val="none" w:sz="0" w:space="0" w:color="auto"/>
        <w:bottom w:val="none" w:sz="0" w:space="0" w:color="auto"/>
        <w:right w:val="none" w:sz="0" w:space="0" w:color="auto"/>
      </w:divBdr>
    </w:div>
    <w:div w:id="1925458356">
      <w:marLeft w:val="0"/>
      <w:marRight w:val="0"/>
      <w:marTop w:val="0"/>
      <w:marBottom w:val="0"/>
      <w:divBdr>
        <w:top w:val="none" w:sz="0" w:space="0" w:color="auto"/>
        <w:left w:val="none" w:sz="0" w:space="0" w:color="auto"/>
        <w:bottom w:val="none" w:sz="0" w:space="0" w:color="auto"/>
        <w:right w:val="none" w:sz="0" w:space="0" w:color="auto"/>
      </w:divBdr>
    </w:div>
    <w:div w:id="1925458357">
      <w:marLeft w:val="0"/>
      <w:marRight w:val="0"/>
      <w:marTop w:val="0"/>
      <w:marBottom w:val="0"/>
      <w:divBdr>
        <w:top w:val="none" w:sz="0" w:space="0" w:color="auto"/>
        <w:left w:val="none" w:sz="0" w:space="0" w:color="auto"/>
        <w:bottom w:val="none" w:sz="0" w:space="0" w:color="auto"/>
        <w:right w:val="none" w:sz="0" w:space="0" w:color="auto"/>
      </w:divBdr>
    </w:div>
    <w:div w:id="1925458358">
      <w:marLeft w:val="0"/>
      <w:marRight w:val="0"/>
      <w:marTop w:val="0"/>
      <w:marBottom w:val="0"/>
      <w:divBdr>
        <w:top w:val="none" w:sz="0" w:space="0" w:color="auto"/>
        <w:left w:val="none" w:sz="0" w:space="0" w:color="auto"/>
        <w:bottom w:val="none" w:sz="0" w:space="0" w:color="auto"/>
        <w:right w:val="none" w:sz="0" w:space="0" w:color="auto"/>
      </w:divBdr>
    </w:div>
    <w:div w:id="1925458361">
      <w:marLeft w:val="0"/>
      <w:marRight w:val="0"/>
      <w:marTop w:val="0"/>
      <w:marBottom w:val="0"/>
      <w:divBdr>
        <w:top w:val="none" w:sz="0" w:space="0" w:color="auto"/>
        <w:left w:val="none" w:sz="0" w:space="0" w:color="auto"/>
        <w:bottom w:val="none" w:sz="0" w:space="0" w:color="auto"/>
        <w:right w:val="none" w:sz="0" w:space="0" w:color="auto"/>
      </w:divBdr>
    </w:div>
    <w:div w:id="1925458362">
      <w:marLeft w:val="0"/>
      <w:marRight w:val="0"/>
      <w:marTop w:val="0"/>
      <w:marBottom w:val="0"/>
      <w:divBdr>
        <w:top w:val="none" w:sz="0" w:space="0" w:color="auto"/>
        <w:left w:val="none" w:sz="0" w:space="0" w:color="auto"/>
        <w:bottom w:val="none" w:sz="0" w:space="0" w:color="auto"/>
        <w:right w:val="none" w:sz="0" w:space="0" w:color="auto"/>
      </w:divBdr>
    </w:div>
    <w:div w:id="1925458366">
      <w:marLeft w:val="0"/>
      <w:marRight w:val="0"/>
      <w:marTop w:val="0"/>
      <w:marBottom w:val="0"/>
      <w:divBdr>
        <w:top w:val="none" w:sz="0" w:space="0" w:color="auto"/>
        <w:left w:val="none" w:sz="0" w:space="0" w:color="auto"/>
        <w:bottom w:val="none" w:sz="0" w:space="0" w:color="auto"/>
        <w:right w:val="none" w:sz="0" w:space="0" w:color="auto"/>
      </w:divBdr>
    </w:div>
    <w:div w:id="1925458367">
      <w:marLeft w:val="0"/>
      <w:marRight w:val="0"/>
      <w:marTop w:val="0"/>
      <w:marBottom w:val="0"/>
      <w:divBdr>
        <w:top w:val="none" w:sz="0" w:space="0" w:color="auto"/>
        <w:left w:val="none" w:sz="0" w:space="0" w:color="auto"/>
        <w:bottom w:val="none" w:sz="0" w:space="0" w:color="auto"/>
        <w:right w:val="none" w:sz="0" w:space="0" w:color="auto"/>
      </w:divBdr>
    </w:div>
    <w:div w:id="1925458369">
      <w:marLeft w:val="0"/>
      <w:marRight w:val="0"/>
      <w:marTop w:val="0"/>
      <w:marBottom w:val="0"/>
      <w:divBdr>
        <w:top w:val="none" w:sz="0" w:space="0" w:color="auto"/>
        <w:left w:val="none" w:sz="0" w:space="0" w:color="auto"/>
        <w:bottom w:val="none" w:sz="0" w:space="0" w:color="auto"/>
        <w:right w:val="none" w:sz="0" w:space="0" w:color="auto"/>
      </w:divBdr>
    </w:div>
    <w:div w:id="1925458372">
      <w:marLeft w:val="0"/>
      <w:marRight w:val="0"/>
      <w:marTop w:val="0"/>
      <w:marBottom w:val="0"/>
      <w:divBdr>
        <w:top w:val="none" w:sz="0" w:space="0" w:color="auto"/>
        <w:left w:val="none" w:sz="0" w:space="0" w:color="auto"/>
        <w:bottom w:val="none" w:sz="0" w:space="0" w:color="auto"/>
        <w:right w:val="none" w:sz="0" w:space="0" w:color="auto"/>
      </w:divBdr>
    </w:div>
    <w:div w:id="1925458373">
      <w:marLeft w:val="0"/>
      <w:marRight w:val="0"/>
      <w:marTop w:val="0"/>
      <w:marBottom w:val="0"/>
      <w:divBdr>
        <w:top w:val="none" w:sz="0" w:space="0" w:color="auto"/>
        <w:left w:val="none" w:sz="0" w:space="0" w:color="auto"/>
        <w:bottom w:val="none" w:sz="0" w:space="0" w:color="auto"/>
        <w:right w:val="none" w:sz="0" w:space="0" w:color="auto"/>
      </w:divBdr>
    </w:div>
    <w:div w:id="1925458374">
      <w:marLeft w:val="0"/>
      <w:marRight w:val="0"/>
      <w:marTop w:val="0"/>
      <w:marBottom w:val="0"/>
      <w:divBdr>
        <w:top w:val="none" w:sz="0" w:space="0" w:color="auto"/>
        <w:left w:val="none" w:sz="0" w:space="0" w:color="auto"/>
        <w:bottom w:val="none" w:sz="0" w:space="0" w:color="auto"/>
        <w:right w:val="none" w:sz="0" w:space="0" w:color="auto"/>
      </w:divBdr>
    </w:div>
    <w:div w:id="1925458375">
      <w:marLeft w:val="0"/>
      <w:marRight w:val="0"/>
      <w:marTop w:val="0"/>
      <w:marBottom w:val="0"/>
      <w:divBdr>
        <w:top w:val="none" w:sz="0" w:space="0" w:color="auto"/>
        <w:left w:val="none" w:sz="0" w:space="0" w:color="auto"/>
        <w:bottom w:val="none" w:sz="0" w:space="0" w:color="auto"/>
        <w:right w:val="none" w:sz="0" w:space="0" w:color="auto"/>
      </w:divBdr>
    </w:div>
    <w:div w:id="1925458376">
      <w:marLeft w:val="0"/>
      <w:marRight w:val="0"/>
      <w:marTop w:val="0"/>
      <w:marBottom w:val="0"/>
      <w:divBdr>
        <w:top w:val="none" w:sz="0" w:space="0" w:color="auto"/>
        <w:left w:val="none" w:sz="0" w:space="0" w:color="auto"/>
        <w:bottom w:val="none" w:sz="0" w:space="0" w:color="auto"/>
        <w:right w:val="none" w:sz="0" w:space="0" w:color="auto"/>
      </w:divBdr>
    </w:div>
    <w:div w:id="1925458377">
      <w:marLeft w:val="0"/>
      <w:marRight w:val="0"/>
      <w:marTop w:val="0"/>
      <w:marBottom w:val="0"/>
      <w:divBdr>
        <w:top w:val="none" w:sz="0" w:space="0" w:color="auto"/>
        <w:left w:val="none" w:sz="0" w:space="0" w:color="auto"/>
        <w:bottom w:val="none" w:sz="0" w:space="0" w:color="auto"/>
        <w:right w:val="none" w:sz="0" w:space="0" w:color="auto"/>
      </w:divBdr>
    </w:div>
    <w:div w:id="1925458378">
      <w:marLeft w:val="0"/>
      <w:marRight w:val="0"/>
      <w:marTop w:val="0"/>
      <w:marBottom w:val="0"/>
      <w:divBdr>
        <w:top w:val="none" w:sz="0" w:space="0" w:color="auto"/>
        <w:left w:val="none" w:sz="0" w:space="0" w:color="auto"/>
        <w:bottom w:val="none" w:sz="0" w:space="0" w:color="auto"/>
        <w:right w:val="none" w:sz="0" w:space="0" w:color="auto"/>
      </w:divBdr>
      <w:divsChild>
        <w:div w:id="1925458241">
          <w:marLeft w:val="0"/>
          <w:marRight w:val="0"/>
          <w:marTop w:val="0"/>
          <w:marBottom w:val="0"/>
          <w:divBdr>
            <w:top w:val="none" w:sz="0" w:space="0" w:color="auto"/>
            <w:left w:val="none" w:sz="0" w:space="0" w:color="auto"/>
            <w:bottom w:val="none" w:sz="0" w:space="0" w:color="auto"/>
            <w:right w:val="none" w:sz="0" w:space="0" w:color="auto"/>
          </w:divBdr>
        </w:div>
        <w:div w:id="1925458246">
          <w:marLeft w:val="0"/>
          <w:marRight w:val="0"/>
          <w:marTop w:val="0"/>
          <w:marBottom w:val="0"/>
          <w:divBdr>
            <w:top w:val="none" w:sz="0" w:space="0" w:color="auto"/>
            <w:left w:val="none" w:sz="0" w:space="0" w:color="auto"/>
            <w:bottom w:val="none" w:sz="0" w:space="0" w:color="auto"/>
            <w:right w:val="none" w:sz="0" w:space="0" w:color="auto"/>
          </w:divBdr>
        </w:div>
        <w:div w:id="1925458398">
          <w:marLeft w:val="0"/>
          <w:marRight w:val="0"/>
          <w:marTop w:val="0"/>
          <w:marBottom w:val="0"/>
          <w:divBdr>
            <w:top w:val="none" w:sz="0" w:space="0" w:color="auto"/>
            <w:left w:val="none" w:sz="0" w:space="0" w:color="auto"/>
            <w:bottom w:val="none" w:sz="0" w:space="0" w:color="auto"/>
            <w:right w:val="none" w:sz="0" w:space="0" w:color="auto"/>
          </w:divBdr>
        </w:div>
        <w:div w:id="1925458418">
          <w:marLeft w:val="0"/>
          <w:marRight w:val="0"/>
          <w:marTop w:val="0"/>
          <w:marBottom w:val="0"/>
          <w:divBdr>
            <w:top w:val="none" w:sz="0" w:space="0" w:color="auto"/>
            <w:left w:val="none" w:sz="0" w:space="0" w:color="auto"/>
            <w:bottom w:val="none" w:sz="0" w:space="0" w:color="auto"/>
            <w:right w:val="none" w:sz="0" w:space="0" w:color="auto"/>
          </w:divBdr>
        </w:div>
        <w:div w:id="1925458433">
          <w:marLeft w:val="0"/>
          <w:marRight w:val="0"/>
          <w:marTop w:val="0"/>
          <w:marBottom w:val="0"/>
          <w:divBdr>
            <w:top w:val="none" w:sz="0" w:space="0" w:color="auto"/>
            <w:left w:val="none" w:sz="0" w:space="0" w:color="auto"/>
            <w:bottom w:val="none" w:sz="0" w:space="0" w:color="auto"/>
            <w:right w:val="none" w:sz="0" w:space="0" w:color="auto"/>
          </w:divBdr>
        </w:div>
        <w:div w:id="1925458440">
          <w:marLeft w:val="0"/>
          <w:marRight w:val="0"/>
          <w:marTop w:val="0"/>
          <w:marBottom w:val="0"/>
          <w:divBdr>
            <w:top w:val="none" w:sz="0" w:space="0" w:color="auto"/>
            <w:left w:val="none" w:sz="0" w:space="0" w:color="auto"/>
            <w:bottom w:val="none" w:sz="0" w:space="0" w:color="auto"/>
            <w:right w:val="none" w:sz="0" w:space="0" w:color="auto"/>
          </w:divBdr>
        </w:div>
      </w:divsChild>
    </w:div>
    <w:div w:id="1925458380">
      <w:marLeft w:val="0"/>
      <w:marRight w:val="0"/>
      <w:marTop w:val="0"/>
      <w:marBottom w:val="0"/>
      <w:divBdr>
        <w:top w:val="none" w:sz="0" w:space="0" w:color="auto"/>
        <w:left w:val="none" w:sz="0" w:space="0" w:color="auto"/>
        <w:bottom w:val="none" w:sz="0" w:space="0" w:color="auto"/>
        <w:right w:val="none" w:sz="0" w:space="0" w:color="auto"/>
      </w:divBdr>
    </w:div>
    <w:div w:id="1925458382">
      <w:marLeft w:val="0"/>
      <w:marRight w:val="0"/>
      <w:marTop w:val="0"/>
      <w:marBottom w:val="0"/>
      <w:divBdr>
        <w:top w:val="none" w:sz="0" w:space="0" w:color="auto"/>
        <w:left w:val="none" w:sz="0" w:space="0" w:color="auto"/>
        <w:bottom w:val="none" w:sz="0" w:space="0" w:color="auto"/>
        <w:right w:val="none" w:sz="0" w:space="0" w:color="auto"/>
      </w:divBdr>
    </w:div>
    <w:div w:id="1925458383">
      <w:marLeft w:val="0"/>
      <w:marRight w:val="0"/>
      <w:marTop w:val="0"/>
      <w:marBottom w:val="0"/>
      <w:divBdr>
        <w:top w:val="none" w:sz="0" w:space="0" w:color="auto"/>
        <w:left w:val="none" w:sz="0" w:space="0" w:color="auto"/>
        <w:bottom w:val="none" w:sz="0" w:space="0" w:color="auto"/>
        <w:right w:val="none" w:sz="0" w:space="0" w:color="auto"/>
      </w:divBdr>
    </w:div>
    <w:div w:id="1925458385">
      <w:marLeft w:val="0"/>
      <w:marRight w:val="0"/>
      <w:marTop w:val="0"/>
      <w:marBottom w:val="0"/>
      <w:divBdr>
        <w:top w:val="none" w:sz="0" w:space="0" w:color="auto"/>
        <w:left w:val="none" w:sz="0" w:space="0" w:color="auto"/>
        <w:bottom w:val="none" w:sz="0" w:space="0" w:color="auto"/>
        <w:right w:val="none" w:sz="0" w:space="0" w:color="auto"/>
      </w:divBdr>
    </w:div>
    <w:div w:id="1925458386">
      <w:marLeft w:val="0"/>
      <w:marRight w:val="0"/>
      <w:marTop w:val="0"/>
      <w:marBottom w:val="0"/>
      <w:divBdr>
        <w:top w:val="none" w:sz="0" w:space="0" w:color="auto"/>
        <w:left w:val="none" w:sz="0" w:space="0" w:color="auto"/>
        <w:bottom w:val="none" w:sz="0" w:space="0" w:color="auto"/>
        <w:right w:val="none" w:sz="0" w:space="0" w:color="auto"/>
      </w:divBdr>
    </w:div>
    <w:div w:id="1925458387">
      <w:marLeft w:val="0"/>
      <w:marRight w:val="0"/>
      <w:marTop w:val="0"/>
      <w:marBottom w:val="0"/>
      <w:divBdr>
        <w:top w:val="none" w:sz="0" w:space="0" w:color="auto"/>
        <w:left w:val="none" w:sz="0" w:space="0" w:color="auto"/>
        <w:bottom w:val="none" w:sz="0" w:space="0" w:color="auto"/>
        <w:right w:val="none" w:sz="0" w:space="0" w:color="auto"/>
      </w:divBdr>
    </w:div>
    <w:div w:id="1925458388">
      <w:marLeft w:val="0"/>
      <w:marRight w:val="0"/>
      <w:marTop w:val="0"/>
      <w:marBottom w:val="0"/>
      <w:divBdr>
        <w:top w:val="none" w:sz="0" w:space="0" w:color="auto"/>
        <w:left w:val="none" w:sz="0" w:space="0" w:color="auto"/>
        <w:bottom w:val="none" w:sz="0" w:space="0" w:color="auto"/>
        <w:right w:val="none" w:sz="0" w:space="0" w:color="auto"/>
      </w:divBdr>
    </w:div>
    <w:div w:id="1925458389">
      <w:marLeft w:val="0"/>
      <w:marRight w:val="0"/>
      <w:marTop w:val="0"/>
      <w:marBottom w:val="0"/>
      <w:divBdr>
        <w:top w:val="none" w:sz="0" w:space="0" w:color="auto"/>
        <w:left w:val="none" w:sz="0" w:space="0" w:color="auto"/>
        <w:bottom w:val="none" w:sz="0" w:space="0" w:color="auto"/>
        <w:right w:val="none" w:sz="0" w:space="0" w:color="auto"/>
      </w:divBdr>
    </w:div>
    <w:div w:id="1925458390">
      <w:marLeft w:val="0"/>
      <w:marRight w:val="0"/>
      <w:marTop w:val="0"/>
      <w:marBottom w:val="0"/>
      <w:divBdr>
        <w:top w:val="none" w:sz="0" w:space="0" w:color="auto"/>
        <w:left w:val="none" w:sz="0" w:space="0" w:color="auto"/>
        <w:bottom w:val="none" w:sz="0" w:space="0" w:color="auto"/>
        <w:right w:val="none" w:sz="0" w:space="0" w:color="auto"/>
      </w:divBdr>
    </w:div>
    <w:div w:id="1925458391">
      <w:marLeft w:val="0"/>
      <w:marRight w:val="0"/>
      <w:marTop w:val="0"/>
      <w:marBottom w:val="0"/>
      <w:divBdr>
        <w:top w:val="none" w:sz="0" w:space="0" w:color="auto"/>
        <w:left w:val="none" w:sz="0" w:space="0" w:color="auto"/>
        <w:bottom w:val="none" w:sz="0" w:space="0" w:color="auto"/>
        <w:right w:val="none" w:sz="0" w:space="0" w:color="auto"/>
      </w:divBdr>
    </w:div>
    <w:div w:id="1925458392">
      <w:marLeft w:val="0"/>
      <w:marRight w:val="0"/>
      <w:marTop w:val="0"/>
      <w:marBottom w:val="0"/>
      <w:divBdr>
        <w:top w:val="none" w:sz="0" w:space="0" w:color="auto"/>
        <w:left w:val="none" w:sz="0" w:space="0" w:color="auto"/>
        <w:bottom w:val="none" w:sz="0" w:space="0" w:color="auto"/>
        <w:right w:val="none" w:sz="0" w:space="0" w:color="auto"/>
      </w:divBdr>
    </w:div>
    <w:div w:id="1925458395">
      <w:marLeft w:val="0"/>
      <w:marRight w:val="0"/>
      <w:marTop w:val="0"/>
      <w:marBottom w:val="0"/>
      <w:divBdr>
        <w:top w:val="none" w:sz="0" w:space="0" w:color="auto"/>
        <w:left w:val="none" w:sz="0" w:space="0" w:color="auto"/>
        <w:bottom w:val="none" w:sz="0" w:space="0" w:color="auto"/>
        <w:right w:val="none" w:sz="0" w:space="0" w:color="auto"/>
      </w:divBdr>
    </w:div>
    <w:div w:id="1925458396">
      <w:marLeft w:val="0"/>
      <w:marRight w:val="0"/>
      <w:marTop w:val="0"/>
      <w:marBottom w:val="0"/>
      <w:divBdr>
        <w:top w:val="none" w:sz="0" w:space="0" w:color="auto"/>
        <w:left w:val="none" w:sz="0" w:space="0" w:color="auto"/>
        <w:bottom w:val="none" w:sz="0" w:space="0" w:color="auto"/>
        <w:right w:val="none" w:sz="0" w:space="0" w:color="auto"/>
      </w:divBdr>
    </w:div>
    <w:div w:id="1925458397">
      <w:marLeft w:val="0"/>
      <w:marRight w:val="0"/>
      <w:marTop w:val="0"/>
      <w:marBottom w:val="0"/>
      <w:divBdr>
        <w:top w:val="none" w:sz="0" w:space="0" w:color="auto"/>
        <w:left w:val="none" w:sz="0" w:space="0" w:color="auto"/>
        <w:bottom w:val="none" w:sz="0" w:space="0" w:color="auto"/>
        <w:right w:val="none" w:sz="0" w:space="0" w:color="auto"/>
      </w:divBdr>
    </w:div>
    <w:div w:id="1925458399">
      <w:marLeft w:val="0"/>
      <w:marRight w:val="0"/>
      <w:marTop w:val="0"/>
      <w:marBottom w:val="0"/>
      <w:divBdr>
        <w:top w:val="none" w:sz="0" w:space="0" w:color="auto"/>
        <w:left w:val="none" w:sz="0" w:space="0" w:color="auto"/>
        <w:bottom w:val="none" w:sz="0" w:space="0" w:color="auto"/>
        <w:right w:val="none" w:sz="0" w:space="0" w:color="auto"/>
      </w:divBdr>
    </w:div>
    <w:div w:id="1925458400">
      <w:marLeft w:val="0"/>
      <w:marRight w:val="0"/>
      <w:marTop w:val="0"/>
      <w:marBottom w:val="0"/>
      <w:divBdr>
        <w:top w:val="none" w:sz="0" w:space="0" w:color="auto"/>
        <w:left w:val="none" w:sz="0" w:space="0" w:color="auto"/>
        <w:bottom w:val="none" w:sz="0" w:space="0" w:color="auto"/>
        <w:right w:val="none" w:sz="0" w:space="0" w:color="auto"/>
      </w:divBdr>
    </w:div>
    <w:div w:id="1925458401">
      <w:marLeft w:val="0"/>
      <w:marRight w:val="0"/>
      <w:marTop w:val="0"/>
      <w:marBottom w:val="0"/>
      <w:divBdr>
        <w:top w:val="none" w:sz="0" w:space="0" w:color="auto"/>
        <w:left w:val="none" w:sz="0" w:space="0" w:color="auto"/>
        <w:bottom w:val="none" w:sz="0" w:space="0" w:color="auto"/>
        <w:right w:val="none" w:sz="0" w:space="0" w:color="auto"/>
      </w:divBdr>
    </w:div>
    <w:div w:id="1925458403">
      <w:marLeft w:val="0"/>
      <w:marRight w:val="0"/>
      <w:marTop w:val="0"/>
      <w:marBottom w:val="0"/>
      <w:divBdr>
        <w:top w:val="none" w:sz="0" w:space="0" w:color="auto"/>
        <w:left w:val="none" w:sz="0" w:space="0" w:color="auto"/>
        <w:bottom w:val="none" w:sz="0" w:space="0" w:color="auto"/>
        <w:right w:val="none" w:sz="0" w:space="0" w:color="auto"/>
      </w:divBdr>
    </w:div>
    <w:div w:id="1925458404">
      <w:marLeft w:val="0"/>
      <w:marRight w:val="0"/>
      <w:marTop w:val="0"/>
      <w:marBottom w:val="0"/>
      <w:divBdr>
        <w:top w:val="none" w:sz="0" w:space="0" w:color="auto"/>
        <w:left w:val="none" w:sz="0" w:space="0" w:color="auto"/>
        <w:bottom w:val="none" w:sz="0" w:space="0" w:color="auto"/>
        <w:right w:val="none" w:sz="0" w:space="0" w:color="auto"/>
      </w:divBdr>
    </w:div>
    <w:div w:id="1925458405">
      <w:marLeft w:val="0"/>
      <w:marRight w:val="0"/>
      <w:marTop w:val="0"/>
      <w:marBottom w:val="0"/>
      <w:divBdr>
        <w:top w:val="none" w:sz="0" w:space="0" w:color="auto"/>
        <w:left w:val="none" w:sz="0" w:space="0" w:color="auto"/>
        <w:bottom w:val="none" w:sz="0" w:space="0" w:color="auto"/>
        <w:right w:val="none" w:sz="0" w:space="0" w:color="auto"/>
      </w:divBdr>
    </w:div>
    <w:div w:id="1925458407">
      <w:marLeft w:val="0"/>
      <w:marRight w:val="0"/>
      <w:marTop w:val="0"/>
      <w:marBottom w:val="0"/>
      <w:divBdr>
        <w:top w:val="none" w:sz="0" w:space="0" w:color="auto"/>
        <w:left w:val="none" w:sz="0" w:space="0" w:color="auto"/>
        <w:bottom w:val="none" w:sz="0" w:space="0" w:color="auto"/>
        <w:right w:val="none" w:sz="0" w:space="0" w:color="auto"/>
      </w:divBdr>
    </w:div>
    <w:div w:id="1925458408">
      <w:marLeft w:val="0"/>
      <w:marRight w:val="0"/>
      <w:marTop w:val="0"/>
      <w:marBottom w:val="0"/>
      <w:divBdr>
        <w:top w:val="none" w:sz="0" w:space="0" w:color="auto"/>
        <w:left w:val="none" w:sz="0" w:space="0" w:color="auto"/>
        <w:bottom w:val="none" w:sz="0" w:space="0" w:color="auto"/>
        <w:right w:val="none" w:sz="0" w:space="0" w:color="auto"/>
      </w:divBdr>
    </w:div>
    <w:div w:id="1925458409">
      <w:marLeft w:val="0"/>
      <w:marRight w:val="0"/>
      <w:marTop w:val="0"/>
      <w:marBottom w:val="0"/>
      <w:divBdr>
        <w:top w:val="none" w:sz="0" w:space="0" w:color="auto"/>
        <w:left w:val="none" w:sz="0" w:space="0" w:color="auto"/>
        <w:bottom w:val="none" w:sz="0" w:space="0" w:color="auto"/>
        <w:right w:val="none" w:sz="0" w:space="0" w:color="auto"/>
      </w:divBdr>
    </w:div>
    <w:div w:id="1925458410">
      <w:marLeft w:val="0"/>
      <w:marRight w:val="0"/>
      <w:marTop w:val="0"/>
      <w:marBottom w:val="0"/>
      <w:divBdr>
        <w:top w:val="none" w:sz="0" w:space="0" w:color="auto"/>
        <w:left w:val="none" w:sz="0" w:space="0" w:color="auto"/>
        <w:bottom w:val="none" w:sz="0" w:space="0" w:color="auto"/>
        <w:right w:val="none" w:sz="0" w:space="0" w:color="auto"/>
      </w:divBdr>
    </w:div>
    <w:div w:id="1925458411">
      <w:marLeft w:val="0"/>
      <w:marRight w:val="0"/>
      <w:marTop w:val="0"/>
      <w:marBottom w:val="0"/>
      <w:divBdr>
        <w:top w:val="none" w:sz="0" w:space="0" w:color="auto"/>
        <w:left w:val="none" w:sz="0" w:space="0" w:color="auto"/>
        <w:bottom w:val="none" w:sz="0" w:space="0" w:color="auto"/>
        <w:right w:val="none" w:sz="0" w:space="0" w:color="auto"/>
      </w:divBdr>
    </w:div>
    <w:div w:id="1925458413">
      <w:marLeft w:val="0"/>
      <w:marRight w:val="0"/>
      <w:marTop w:val="0"/>
      <w:marBottom w:val="0"/>
      <w:divBdr>
        <w:top w:val="none" w:sz="0" w:space="0" w:color="auto"/>
        <w:left w:val="none" w:sz="0" w:space="0" w:color="auto"/>
        <w:bottom w:val="none" w:sz="0" w:space="0" w:color="auto"/>
        <w:right w:val="none" w:sz="0" w:space="0" w:color="auto"/>
      </w:divBdr>
    </w:div>
    <w:div w:id="1925458414">
      <w:marLeft w:val="0"/>
      <w:marRight w:val="0"/>
      <w:marTop w:val="0"/>
      <w:marBottom w:val="0"/>
      <w:divBdr>
        <w:top w:val="none" w:sz="0" w:space="0" w:color="auto"/>
        <w:left w:val="none" w:sz="0" w:space="0" w:color="auto"/>
        <w:bottom w:val="none" w:sz="0" w:space="0" w:color="auto"/>
        <w:right w:val="none" w:sz="0" w:space="0" w:color="auto"/>
      </w:divBdr>
    </w:div>
    <w:div w:id="1925458417">
      <w:marLeft w:val="0"/>
      <w:marRight w:val="0"/>
      <w:marTop w:val="0"/>
      <w:marBottom w:val="0"/>
      <w:divBdr>
        <w:top w:val="none" w:sz="0" w:space="0" w:color="auto"/>
        <w:left w:val="none" w:sz="0" w:space="0" w:color="auto"/>
        <w:bottom w:val="none" w:sz="0" w:space="0" w:color="auto"/>
        <w:right w:val="none" w:sz="0" w:space="0" w:color="auto"/>
      </w:divBdr>
    </w:div>
    <w:div w:id="1925458419">
      <w:marLeft w:val="0"/>
      <w:marRight w:val="0"/>
      <w:marTop w:val="0"/>
      <w:marBottom w:val="0"/>
      <w:divBdr>
        <w:top w:val="none" w:sz="0" w:space="0" w:color="auto"/>
        <w:left w:val="none" w:sz="0" w:space="0" w:color="auto"/>
        <w:bottom w:val="none" w:sz="0" w:space="0" w:color="auto"/>
        <w:right w:val="none" w:sz="0" w:space="0" w:color="auto"/>
      </w:divBdr>
    </w:div>
    <w:div w:id="1925458420">
      <w:marLeft w:val="0"/>
      <w:marRight w:val="0"/>
      <w:marTop w:val="0"/>
      <w:marBottom w:val="0"/>
      <w:divBdr>
        <w:top w:val="none" w:sz="0" w:space="0" w:color="auto"/>
        <w:left w:val="none" w:sz="0" w:space="0" w:color="auto"/>
        <w:bottom w:val="none" w:sz="0" w:space="0" w:color="auto"/>
        <w:right w:val="none" w:sz="0" w:space="0" w:color="auto"/>
      </w:divBdr>
    </w:div>
    <w:div w:id="1925458421">
      <w:marLeft w:val="0"/>
      <w:marRight w:val="0"/>
      <w:marTop w:val="0"/>
      <w:marBottom w:val="0"/>
      <w:divBdr>
        <w:top w:val="none" w:sz="0" w:space="0" w:color="auto"/>
        <w:left w:val="none" w:sz="0" w:space="0" w:color="auto"/>
        <w:bottom w:val="none" w:sz="0" w:space="0" w:color="auto"/>
        <w:right w:val="none" w:sz="0" w:space="0" w:color="auto"/>
      </w:divBdr>
    </w:div>
    <w:div w:id="1925458423">
      <w:marLeft w:val="0"/>
      <w:marRight w:val="0"/>
      <w:marTop w:val="0"/>
      <w:marBottom w:val="0"/>
      <w:divBdr>
        <w:top w:val="none" w:sz="0" w:space="0" w:color="auto"/>
        <w:left w:val="none" w:sz="0" w:space="0" w:color="auto"/>
        <w:bottom w:val="none" w:sz="0" w:space="0" w:color="auto"/>
        <w:right w:val="none" w:sz="0" w:space="0" w:color="auto"/>
      </w:divBdr>
    </w:div>
    <w:div w:id="1925458424">
      <w:marLeft w:val="0"/>
      <w:marRight w:val="0"/>
      <w:marTop w:val="0"/>
      <w:marBottom w:val="0"/>
      <w:divBdr>
        <w:top w:val="none" w:sz="0" w:space="0" w:color="auto"/>
        <w:left w:val="none" w:sz="0" w:space="0" w:color="auto"/>
        <w:bottom w:val="none" w:sz="0" w:space="0" w:color="auto"/>
        <w:right w:val="none" w:sz="0" w:space="0" w:color="auto"/>
      </w:divBdr>
    </w:div>
    <w:div w:id="1925458425">
      <w:marLeft w:val="0"/>
      <w:marRight w:val="0"/>
      <w:marTop w:val="0"/>
      <w:marBottom w:val="0"/>
      <w:divBdr>
        <w:top w:val="none" w:sz="0" w:space="0" w:color="auto"/>
        <w:left w:val="none" w:sz="0" w:space="0" w:color="auto"/>
        <w:bottom w:val="none" w:sz="0" w:space="0" w:color="auto"/>
        <w:right w:val="none" w:sz="0" w:space="0" w:color="auto"/>
      </w:divBdr>
    </w:div>
    <w:div w:id="1925458427">
      <w:marLeft w:val="0"/>
      <w:marRight w:val="0"/>
      <w:marTop w:val="0"/>
      <w:marBottom w:val="0"/>
      <w:divBdr>
        <w:top w:val="none" w:sz="0" w:space="0" w:color="auto"/>
        <w:left w:val="none" w:sz="0" w:space="0" w:color="auto"/>
        <w:bottom w:val="none" w:sz="0" w:space="0" w:color="auto"/>
        <w:right w:val="none" w:sz="0" w:space="0" w:color="auto"/>
      </w:divBdr>
    </w:div>
    <w:div w:id="1925458428">
      <w:marLeft w:val="0"/>
      <w:marRight w:val="0"/>
      <w:marTop w:val="0"/>
      <w:marBottom w:val="0"/>
      <w:divBdr>
        <w:top w:val="none" w:sz="0" w:space="0" w:color="auto"/>
        <w:left w:val="none" w:sz="0" w:space="0" w:color="auto"/>
        <w:bottom w:val="none" w:sz="0" w:space="0" w:color="auto"/>
        <w:right w:val="none" w:sz="0" w:space="0" w:color="auto"/>
      </w:divBdr>
    </w:div>
    <w:div w:id="1925458430">
      <w:marLeft w:val="0"/>
      <w:marRight w:val="0"/>
      <w:marTop w:val="0"/>
      <w:marBottom w:val="0"/>
      <w:divBdr>
        <w:top w:val="none" w:sz="0" w:space="0" w:color="auto"/>
        <w:left w:val="none" w:sz="0" w:space="0" w:color="auto"/>
        <w:bottom w:val="none" w:sz="0" w:space="0" w:color="auto"/>
        <w:right w:val="none" w:sz="0" w:space="0" w:color="auto"/>
      </w:divBdr>
    </w:div>
    <w:div w:id="1925458432">
      <w:marLeft w:val="0"/>
      <w:marRight w:val="0"/>
      <w:marTop w:val="0"/>
      <w:marBottom w:val="0"/>
      <w:divBdr>
        <w:top w:val="none" w:sz="0" w:space="0" w:color="auto"/>
        <w:left w:val="none" w:sz="0" w:space="0" w:color="auto"/>
        <w:bottom w:val="none" w:sz="0" w:space="0" w:color="auto"/>
        <w:right w:val="none" w:sz="0" w:space="0" w:color="auto"/>
      </w:divBdr>
    </w:div>
    <w:div w:id="1925458434">
      <w:marLeft w:val="0"/>
      <w:marRight w:val="0"/>
      <w:marTop w:val="0"/>
      <w:marBottom w:val="0"/>
      <w:divBdr>
        <w:top w:val="none" w:sz="0" w:space="0" w:color="auto"/>
        <w:left w:val="none" w:sz="0" w:space="0" w:color="auto"/>
        <w:bottom w:val="none" w:sz="0" w:space="0" w:color="auto"/>
        <w:right w:val="none" w:sz="0" w:space="0" w:color="auto"/>
      </w:divBdr>
    </w:div>
    <w:div w:id="1925458435">
      <w:marLeft w:val="0"/>
      <w:marRight w:val="0"/>
      <w:marTop w:val="0"/>
      <w:marBottom w:val="0"/>
      <w:divBdr>
        <w:top w:val="none" w:sz="0" w:space="0" w:color="auto"/>
        <w:left w:val="none" w:sz="0" w:space="0" w:color="auto"/>
        <w:bottom w:val="none" w:sz="0" w:space="0" w:color="auto"/>
        <w:right w:val="none" w:sz="0" w:space="0" w:color="auto"/>
      </w:divBdr>
    </w:div>
    <w:div w:id="1925458436">
      <w:marLeft w:val="0"/>
      <w:marRight w:val="0"/>
      <w:marTop w:val="0"/>
      <w:marBottom w:val="0"/>
      <w:divBdr>
        <w:top w:val="none" w:sz="0" w:space="0" w:color="auto"/>
        <w:left w:val="none" w:sz="0" w:space="0" w:color="auto"/>
        <w:bottom w:val="none" w:sz="0" w:space="0" w:color="auto"/>
        <w:right w:val="none" w:sz="0" w:space="0" w:color="auto"/>
      </w:divBdr>
    </w:div>
    <w:div w:id="1925458438">
      <w:marLeft w:val="0"/>
      <w:marRight w:val="0"/>
      <w:marTop w:val="0"/>
      <w:marBottom w:val="0"/>
      <w:divBdr>
        <w:top w:val="none" w:sz="0" w:space="0" w:color="auto"/>
        <w:left w:val="none" w:sz="0" w:space="0" w:color="auto"/>
        <w:bottom w:val="none" w:sz="0" w:space="0" w:color="auto"/>
        <w:right w:val="none" w:sz="0" w:space="0" w:color="auto"/>
      </w:divBdr>
    </w:div>
    <w:div w:id="1925458439">
      <w:marLeft w:val="0"/>
      <w:marRight w:val="0"/>
      <w:marTop w:val="0"/>
      <w:marBottom w:val="0"/>
      <w:divBdr>
        <w:top w:val="none" w:sz="0" w:space="0" w:color="auto"/>
        <w:left w:val="none" w:sz="0" w:space="0" w:color="auto"/>
        <w:bottom w:val="none" w:sz="0" w:space="0" w:color="auto"/>
        <w:right w:val="none" w:sz="0" w:space="0" w:color="auto"/>
      </w:divBdr>
    </w:div>
    <w:div w:id="1925458441">
      <w:marLeft w:val="0"/>
      <w:marRight w:val="0"/>
      <w:marTop w:val="0"/>
      <w:marBottom w:val="0"/>
      <w:divBdr>
        <w:top w:val="none" w:sz="0" w:space="0" w:color="auto"/>
        <w:left w:val="none" w:sz="0" w:space="0" w:color="auto"/>
        <w:bottom w:val="none" w:sz="0" w:space="0" w:color="auto"/>
        <w:right w:val="none" w:sz="0" w:space="0" w:color="auto"/>
      </w:divBdr>
    </w:div>
    <w:div w:id="1925458446">
      <w:marLeft w:val="0"/>
      <w:marRight w:val="0"/>
      <w:marTop w:val="0"/>
      <w:marBottom w:val="0"/>
      <w:divBdr>
        <w:top w:val="none" w:sz="0" w:space="0" w:color="auto"/>
        <w:left w:val="none" w:sz="0" w:space="0" w:color="auto"/>
        <w:bottom w:val="none" w:sz="0" w:space="0" w:color="auto"/>
        <w:right w:val="none" w:sz="0" w:space="0" w:color="auto"/>
      </w:divBdr>
    </w:div>
    <w:div w:id="1925458447">
      <w:marLeft w:val="0"/>
      <w:marRight w:val="0"/>
      <w:marTop w:val="0"/>
      <w:marBottom w:val="0"/>
      <w:divBdr>
        <w:top w:val="none" w:sz="0" w:space="0" w:color="auto"/>
        <w:left w:val="none" w:sz="0" w:space="0" w:color="auto"/>
        <w:bottom w:val="none" w:sz="0" w:space="0" w:color="auto"/>
        <w:right w:val="none" w:sz="0" w:space="0" w:color="auto"/>
      </w:divBdr>
    </w:div>
    <w:div w:id="1925458450">
      <w:marLeft w:val="0"/>
      <w:marRight w:val="0"/>
      <w:marTop w:val="0"/>
      <w:marBottom w:val="0"/>
      <w:divBdr>
        <w:top w:val="none" w:sz="0" w:space="0" w:color="auto"/>
        <w:left w:val="none" w:sz="0" w:space="0" w:color="auto"/>
        <w:bottom w:val="none" w:sz="0" w:space="0" w:color="auto"/>
        <w:right w:val="none" w:sz="0" w:space="0" w:color="auto"/>
      </w:divBdr>
      <w:divsChild>
        <w:div w:id="1925458448">
          <w:marLeft w:val="0"/>
          <w:marRight w:val="0"/>
          <w:marTop w:val="0"/>
          <w:marBottom w:val="0"/>
          <w:divBdr>
            <w:top w:val="none" w:sz="0" w:space="0" w:color="auto"/>
            <w:left w:val="none" w:sz="0" w:space="0" w:color="auto"/>
            <w:bottom w:val="none" w:sz="0" w:space="0" w:color="auto"/>
            <w:right w:val="none" w:sz="0" w:space="0" w:color="auto"/>
          </w:divBdr>
          <w:divsChild>
            <w:div w:id="19254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05R1698&amp;Type=201/" TargetMode="External"/><Relationship Id="rId13" Type="http://schemas.openxmlformats.org/officeDocument/2006/relationships/hyperlink" Target="apis://Base=NARH&amp;DocCode=85477&amp;Type=201/" TargetMode="External"/><Relationship Id="rId18" Type="http://schemas.openxmlformats.org/officeDocument/2006/relationships/hyperlink" Target="apis://Base=APEV&amp;CELEX=32014R0809&amp;Type=2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g-mkg.bg" TargetMode="External"/><Relationship Id="rId7" Type="http://schemas.openxmlformats.org/officeDocument/2006/relationships/hyperlink" Target="apis://Base=APEV&amp;CELEX=32013R1305&amp;ToPar=Art63&amp;Type=201/" TargetMode="External"/><Relationship Id="rId12" Type="http://schemas.openxmlformats.org/officeDocument/2006/relationships/hyperlink" Target="apis://Base=NARH&amp;DocCode=40006&amp;Type=201/" TargetMode="External"/><Relationship Id="rId17" Type="http://schemas.openxmlformats.org/officeDocument/2006/relationships/hyperlink" Target="apis://Base=APEV&amp;CELEX=32013R1306&amp;ToPar=Art2_Par2&amp;Type=2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ARH&amp;DocCode=41765&amp;Type=201/" TargetMode="External"/><Relationship Id="rId20" Type="http://schemas.openxmlformats.org/officeDocument/2006/relationships/hyperlink" Target="mailto:mig.mkg2016@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APEV&amp;CELEX=32013R1306&amp;ToPar=Art60&amp;Type=20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pis://Base=NARH&amp;DocCode=41765&amp;ToPar=Art6&amp;Type=201/" TargetMode="External"/><Relationship Id="rId23" Type="http://schemas.openxmlformats.org/officeDocument/2006/relationships/header" Target="header1.xml"/><Relationship Id="rId10" Type="http://schemas.openxmlformats.org/officeDocument/2006/relationships/hyperlink" Target="apis://Base=APEV&amp;CELEX=32013R1306&amp;Type=201" TargetMode="External"/><Relationship Id="rId19" Type="http://schemas.openxmlformats.org/officeDocument/2006/relationships/hyperlink" Target="https://eumis2020.government.bg" TargetMode="External"/><Relationship Id="rId4" Type="http://schemas.openxmlformats.org/officeDocument/2006/relationships/webSettings" Target="webSettings.xml"/><Relationship Id="rId9" Type="http://schemas.openxmlformats.org/officeDocument/2006/relationships/hyperlink" Target="apis://Base=APEV&amp;CELEX=32014R0809&amp;ToPar=Art48&amp;Type=201/" TargetMode="External"/><Relationship Id="rId14" Type="http://schemas.openxmlformats.org/officeDocument/2006/relationships/hyperlink" Target="apis://Base=NARH&amp;DocCode=41765&amp;ToPar=Art5&amp;Type=201/" TargetMode="External"/><Relationship Id="rId22" Type="http://schemas.openxmlformats.org/officeDocument/2006/relationships/hyperlink" Target="https://eumis2020.government.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51</Pages>
  <Words>18105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MIGTA</dc:creator>
  <cp:keywords/>
  <dc:description/>
  <cp:lastModifiedBy>Radostina Valkova</cp:lastModifiedBy>
  <cp:revision>12</cp:revision>
  <cp:lastPrinted>2019-01-08T07:44:00Z</cp:lastPrinted>
  <dcterms:created xsi:type="dcterms:W3CDTF">2019-01-07T13:23:00Z</dcterms:created>
  <dcterms:modified xsi:type="dcterms:W3CDTF">2019-01-14T08:17:00Z</dcterms:modified>
</cp:coreProperties>
</file>